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FD" w:rsidRDefault="00361F24">
      <w:pPr>
        <w:spacing w:after="0" w:line="265" w:lineRule="auto"/>
        <w:ind w:left="60" w:right="27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Kenyon College </w:t>
      </w:r>
    </w:p>
    <w:p w:rsidR="00E859FD" w:rsidRDefault="00361F24">
      <w:pPr>
        <w:spacing w:after="1086" w:line="265" w:lineRule="auto"/>
        <w:ind w:left="60" w:right="22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2961640</wp:posOffset>
            </wp:positionH>
            <wp:positionV relativeFrom="paragraph">
              <wp:posOffset>198755</wp:posOffset>
            </wp:positionV>
            <wp:extent cx="685800" cy="84582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8B2">
        <w:rPr>
          <w:rFonts w:ascii="Times New Roman" w:eastAsia="Times New Roman" w:hAnsi="Times New Roman" w:cs="Times New Roman"/>
          <w:sz w:val="24"/>
        </w:rPr>
        <w:t>Cox Health &amp; Counseling Center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59FD" w:rsidRDefault="00361F24">
      <w:pPr>
        <w:spacing w:after="0"/>
        <w:ind w:left="1202"/>
        <w:jc w:val="center"/>
      </w:pPr>
      <w:r>
        <w:rPr>
          <w:sz w:val="24"/>
        </w:rPr>
        <w:t xml:space="preserve"> </w:t>
      </w:r>
    </w:p>
    <w:p w:rsidR="00E859FD" w:rsidRDefault="006518B2">
      <w:pPr>
        <w:spacing w:after="0" w:line="265" w:lineRule="auto"/>
        <w:ind w:left="60" w:right="18" w:hanging="10"/>
        <w:jc w:val="center"/>
      </w:pPr>
      <w:r>
        <w:rPr>
          <w:rFonts w:ascii="Times New Roman" w:eastAsia="Times New Roman" w:hAnsi="Times New Roman" w:cs="Times New Roman"/>
          <w:sz w:val="24"/>
        </w:rPr>
        <w:t>Kenyon College Health Center</w:t>
      </w:r>
      <w:r w:rsidR="00361F24">
        <w:rPr>
          <w:rFonts w:ascii="Times New Roman" w:eastAsia="Times New Roman" w:hAnsi="Times New Roman" w:cs="Times New Roman"/>
          <w:sz w:val="24"/>
        </w:rPr>
        <w:t xml:space="preserve"> Concussion Policy </w:t>
      </w:r>
    </w:p>
    <w:p w:rsidR="00E859FD" w:rsidRDefault="00361F2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859FD" w:rsidRDefault="00361F24" w:rsidP="00B3272D">
      <w:pPr>
        <w:spacing w:after="0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How will a suspected concussion be managed at Kenyon College?</w:t>
      </w:r>
    </w:p>
    <w:p w:rsidR="00E859FD" w:rsidRDefault="00361F2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A2918" w:rsidRPr="00B3272D" w:rsidRDefault="006518B2">
      <w:pPr>
        <w:spacing w:after="13" w:line="248" w:lineRule="auto"/>
        <w:ind w:left="10" w:hanging="10"/>
        <w:rPr>
          <w:rFonts w:asciiTheme="minorHAnsi" w:eastAsia="Times New Roman" w:hAnsiTheme="minorHAnsi" w:cs="Times New Roman"/>
          <w:color w:val="auto"/>
          <w:sz w:val="20"/>
        </w:rPr>
      </w:pPr>
      <w:r w:rsidRPr="00B3272D">
        <w:rPr>
          <w:rFonts w:asciiTheme="minorHAnsi" w:eastAsia="Times New Roman" w:hAnsiTheme="minorHAnsi" w:cs="Times New Roman"/>
          <w:color w:val="auto"/>
          <w:sz w:val="20"/>
        </w:rPr>
        <w:t>Any student</w:t>
      </w:r>
      <w:r w:rsidR="00361F24" w:rsidRPr="00B3272D">
        <w:rPr>
          <w:rFonts w:asciiTheme="minorHAnsi" w:eastAsia="Times New Roman" w:hAnsiTheme="minorHAnsi" w:cs="Times New Roman"/>
          <w:color w:val="auto"/>
          <w:sz w:val="20"/>
        </w:rPr>
        <w:t xml:space="preserve"> with a suspected concussion will be </w:t>
      </w:r>
      <w:r w:rsidRPr="00B3272D">
        <w:rPr>
          <w:rFonts w:asciiTheme="minorHAnsi" w:eastAsia="Times New Roman" w:hAnsiTheme="minorHAnsi" w:cs="Times New Roman"/>
          <w:color w:val="auto"/>
          <w:sz w:val="20"/>
        </w:rPr>
        <w:t xml:space="preserve">evaluated by </w:t>
      </w:r>
      <w:r w:rsidR="001A2918" w:rsidRPr="00B3272D">
        <w:rPr>
          <w:rFonts w:asciiTheme="minorHAnsi" w:eastAsia="Times New Roman" w:hAnsiTheme="minorHAnsi" w:cs="Times New Roman"/>
          <w:color w:val="auto"/>
          <w:sz w:val="20"/>
        </w:rPr>
        <w:t xml:space="preserve">a </w:t>
      </w:r>
      <w:r w:rsidRPr="00B3272D">
        <w:rPr>
          <w:rFonts w:asciiTheme="minorHAnsi" w:eastAsia="Times New Roman" w:hAnsiTheme="minorHAnsi" w:cs="Times New Roman"/>
          <w:color w:val="auto"/>
          <w:sz w:val="20"/>
        </w:rPr>
        <w:t xml:space="preserve">licensed </w:t>
      </w:r>
      <w:r w:rsidR="0018401E" w:rsidRPr="00B3272D">
        <w:rPr>
          <w:rFonts w:asciiTheme="minorHAnsi" w:eastAsia="Times New Roman" w:hAnsiTheme="minorHAnsi" w:cs="Times New Roman"/>
          <w:color w:val="auto"/>
          <w:sz w:val="20"/>
        </w:rPr>
        <w:t xml:space="preserve">medical </w:t>
      </w:r>
      <w:r w:rsidRPr="00B3272D">
        <w:rPr>
          <w:rFonts w:asciiTheme="minorHAnsi" w:eastAsia="Times New Roman" w:hAnsiTheme="minorHAnsi" w:cs="Times New Roman"/>
          <w:color w:val="auto"/>
          <w:sz w:val="20"/>
        </w:rPr>
        <w:t>professional</w:t>
      </w:r>
      <w:r w:rsidR="00EE3E6D" w:rsidRPr="00B3272D">
        <w:rPr>
          <w:rFonts w:asciiTheme="minorHAnsi" w:eastAsia="Times New Roman" w:hAnsiTheme="minorHAnsi" w:cs="Times New Roman"/>
          <w:color w:val="auto"/>
          <w:sz w:val="20"/>
        </w:rPr>
        <w:t xml:space="preserve"> at the earliest possible opportunity.</w:t>
      </w:r>
      <w:r w:rsidR="00361F24" w:rsidRPr="00B3272D">
        <w:rPr>
          <w:rFonts w:asciiTheme="minorHAnsi" w:eastAsia="Times New Roman" w:hAnsiTheme="minorHAnsi" w:cs="Times New Roman"/>
          <w:color w:val="auto"/>
          <w:sz w:val="20"/>
        </w:rPr>
        <w:t xml:space="preserve"> This will include a neurological and motor funct</w:t>
      </w:r>
      <w:r w:rsidRPr="00B3272D">
        <w:rPr>
          <w:rFonts w:asciiTheme="minorHAnsi" w:eastAsia="Times New Roman" w:hAnsiTheme="minorHAnsi" w:cs="Times New Roman"/>
          <w:color w:val="auto"/>
          <w:sz w:val="20"/>
        </w:rPr>
        <w:t>ion assessment. The Physician/Nurse Practitioner</w:t>
      </w:r>
      <w:r w:rsidR="00361F24" w:rsidRPr="00B3272D">
        <w:rPr>
          <w:rFonts w:asciiTheme="minorHAnsi" w:eastAsia="Times New Roman" w:hAnsiTheme="minorHAnsi" w:cs="Times New Roman"/>
          <w:color w:val="auto"/>
          <w:sz w:val="20"/>
        </w:rPr>
        <w:t xml:space="preserve"> will then decide, based on present symptoms and their as</w:t>
      </w:r>
      <w:r w:rsidRPr="00B3272D">
        <w:rPr>
          <w:rFonts w:asciiTheme="minorHAnsi" w:eastAsia="Times New Roman" w:hAnsiTheme="minorHAnsi" w:cs="Times New Roman"/>
          <w:color w:val="auto"/>
          <w:sz w:val="20"/>
        </w:rPr>
        <w:t>sessment, if the student</w:t>
      </w:r>
      <w:r w:rsidR="00361F24" w:rsidRPr="00B3272D">
        <w:rPr>
          <w:rFonts w:asciiTheme="minorHAnsi" w:eastAsia="Times New Roman" w:hAnsiTheme="minorHAnsi" w:cs="Times New Roman"/>
          <w:color w:val="auto"/>
          <w:sz w:val="20"/>
        </w:rPr>
        <w:t xml:space="preserve"> needs immediate referral to the E</w:t>
      </w:r>
      <w:r w:rsidR="001A2918" w:rsidRPr="00B3272D">
        <w:rPr>
          <w:rFonts w:asciiTheme="minorHAnsi" w:eastAsia="Times New Roman" w:hAnsiTheme="minorHAnsi" w:cs="Times New Roman"/>
          <w:color w:val="auto"/>
          <w:sz w:val="20"/>
        </w:rPr>
        <w:t xml:space="preserve">mergency </w:t>
      </w:r>
      <w:r w:rsidR="00361F24" w:rsidRPr="00B3272D">
        <w:rPr>
          <w:rFonts w:asciiTheme="minorHAnsi" w:eastAsia="Times New Roman" w:hAnsiTheme="minorHAnsi" w:cs="Times New Roman"/>
          <w:color w:val="auto"/>
          <w:sz w:val="20"/>
        </w:rPr>
        <w:t>R</w:t>
      </w:r>
      <w:r w:rsidR="001A2918" w:rsidRPr="00B3272D">
        <w:rPr>
          <w:rFonts w:asciiTheme="minorHAnsi" w:eastAsia="Times New Roman" w:hAnsiTheme="minorHAnsi" w:cs="Times New Roman"/>
          <w:color w:val="auto"/>
          <w:sz w:val="20"/>
        </w:rPr>
        <w:t>oom</w:t>
      </w:r>
      <w:r w:rsidR="00361F24" w:rsidRPr="00B3272D">
        <w:rPr>
          <w:rFonts w:asciiTheme="minorHAnsi" w:eastAsia="Times New Roman" w:hAnsiTheme="minorHAnsi" w:cs="Times New Roman"/>
          <w:color w:val="auto"/>
          <w:sz w:val="20"/>
        </w:rPr>
        <w:t xml:space="preserve">. If no immediate referral </w:t>
      </w:r>
      <w:r w:rsidRPr="00B3272D">
        <w:rPr>
          <w:rFonts w:asciiTheme="minorHAnsi" w:eastAsia="Times New Roman" w:hAnsiTheme="minorHAnsi" w:cs="Times New Roman"/>
          <w:color w:val="auto"/>
          <w:sz w:val="20"/>
        </w:rPr>
        <w:t>is necessary</w:t>
      </w:r>
      <w:r w:rsidR="001A2918" w:rsidRPr="00B3272D">
        <w:rPr>
          <w:rFonts w:asciiTheme="minorHAnsi" w:eastAsia="Times New Roman" w:hAnsiTheme="minorHAnsi" w:cs="Times New Roman"/>
          <w:color w:val="auto"/>
          <w:sz w:val="20"/>
        </w:rPr>
        <w:t>,</w:t>
      </w:r>
      <w:r w:rsidRPr="00B3272D">
        <w:rPr>
          <w:rFonts w:asciiTheme="minorHAnsi" w:eastAsia="Times New Roman" w:hAnsiTheme="minorHAnsi" w:cs="Times New Roman"/>
          <w:color w:val="auto"/>
          <w:sz w:val="20"/>
        </w:rPr>
        <w:t xml:space="preserve"> the student will be discharged</w:t>
      </w:r>
      <w:r w:rsidR="00361F24" w:rsidRPr="00B3272D">
        <w:rPr>
          <w:rFonts w:asciiTheme="minorHAnsi" w:eastAsia="Times New Roman" w:hAnsiTheme="minorHAnsi" w:cs="Times New Roman"/>
          <w:color w:val="auto"/>
          <w:sz w:val="20"/>
        </w:rPr>
        <w:t xml:space="preserve"> with care instructions to be given to and followed</w:t>
      </w:r>
      <w:r w:rsidRPr="00B3272D">
        <w:rPr>
          <w:rFonts w:asciiTheme="minorHAnsi" w:eastAsia="Times New Roman" w:hAnsiTheme="minorHAnsi" w:cs="Times New Roman"/>
          <w:color w:val="auto"/>
          <w:sz w:val="20"/>
        </w:rPr>
        <w:t xml:space="preserve"> by a roommate</w:t>
      </w:r>
      <w:r w:rsidR="001A2918" w:rsidRPr="00B3272D">
        <w:rPr>
          <w:rFonts w:asciiTheme="minorHAnsi" w:eastAsia="Times New Roman" w:hAnsiTheme="minorHAnsi" w:cs="Times New Roman"/>
          <w:color w:val="auto"/>
          <w:sz w:val="20"/>
        </w:rPr>
        <w:t xml:space="preserve">, trusted friend </w:t>
      </w:r>
      <w:r w:rsidR="00EE3E6D" w:rsidRPr="00B3272D">
        <w:rPr>
          <w:rFonts w:asciiTheme="minorHAnsi" w:eastAsia="Times New Roman" w:hAnsiTheme="minorHAnsi" w:cs="Times New Roman"/>
          <w:color w:val="auto"/>
          <w:sz w:val="20"/>
        </w:rPr>
        <w:t xml:space="preserve">or </w:t>
      </w:r>
      <w:r w:rsidR="001A2918" w:rsidRPr="00B3272D">
        <w:rPr>
          <w:rFonts w:asciiTheme="minorHAnsi" w:eastAsia="Times New Roman" w:hAnsiTheme="minorHAnsi" w:cs="Times New Roman"/>
          <w:color w:val="auto"/>
          <w:sz w:val="20"/>
        </w:rPr>
        <w:t xml:space="preserve">local </w:t>
      </w:r>
      <w:r w:rsidR="00EE3E6D" w:rsidRPr="00B3272D">
        <w:rPr>
          <w:rFonts w:asciiTheme="minorHAnsi" w:eastAsia="Times New Roman" w:hAnsiTheme="minorHAnsi" w:cs="Times New Roman"/>
          <w:color w:val="auto"/>
          <w:sz w:val="20"/>
        </w:rPr>
        <w:t>caregiver</w:t>
      </w:r>
      <w:r w:rsidRPr="00B3272D">
        <w:rPr>
          <w:rFonts w:asciiTheme="minorHAnsi" w:eastAsia="Times New Roman" w:hAnsiTheme="minorHAnsi" w:cs="Times New Roman"/>
          <w:color w:val="auto"/>
          <w:sz w:val="20"/>
        </w:rPr>
        <w:t>. The student will</w:t>
      </w:r>
      <w:r w:rsidR="0018401E" w:rsidRPr="00B3272D">
        <w:rPr>
          <w:rFonts w:asciiTheme="minorHAnsi" w:eastAsia="Times New Roman" w:hAnsiTheme="minorHAnsi" w:cs="Times New Roman"/>
          <w:color w:val="auto"/>
          <w:sz w:val="20"/>
        </w:rPr>
        <w:t xml:space="preserve"> be</w:t>
      </w:r>
      <w:r w:rsidRPr="00B3272D">
        <w:rPr>
          <w:rFonts w:asciiTheme="minorHAnsi" w:eastAsia="Times New Roman" w:hAnsiTheme="minorHAnsi" w:cs="Times New Roman"/>
          <w:color w:val="auto"/>
          <w:sz w:val="20"/>
        </w:rPr>
        <w:t xml:space="preserve"> followed by the Health Center Practitioner during recovery from the injury.</w:t>
      </w:r>
      <w:r w:rsidR="00361F24" w:rsidRPr="00B3272D">
        <w:rPr>
          <w:rFonts w:asciiTheme="minorHAnsi" w:eastAsia="Times New Roman" w:hAnsiTheme="minorHAnsi" w:cs="Times New Roman"/>
          <w:color w:val="auto"/>
          <w:sz w:val="20"/>
        </w:rPr>
        <w:t xml:space="preserve"> </w:t>
      </w:r>
    </w:p>
    <w:p w:rsidR="001A2918" w:rsidRPr="00B3272D" w:rsidRDefault="001A2918">
      <w:pPr>
        <w:spacing w:after="13" w:line="248" w:lineRule="auto"/>
        <w:ind w:left="10" w:hanging="10"/>
        <w:rPr>
          <w:rFonts w:asciiTheme="minorHAnsi" w:eastAsia="Times New Roman" w:hAnsiTheme="minorHAnsi" w:cs="Times New Roman"/>
          <w:color w:val="auto"/>
          <w:sz w:val="20"/>
        </w:rPr>
      </w:pPr>
    </w:p>
    <w:p w:rsidR="00E859FD" w:rsidRPr="00B3272D" w:rsidRDefault="00965C41">
      <w:pPr>
        <w:spacing w:after="13" w:line="248" w:lineRule="auto"/>
        <w:ind w:left="10" w:hanging="10"/>
        <w:rPr>
          <w:rFonts w:asciiTheme="minorHAnsi" w:eastAsia="Times New Roman" w:hAnsiTheme="minorHAnsi" w:cs="Times New Roman"/>
          <w:color w:val="auto"/>
          <w:sz w:val="20"/>
        </w:rPr>
      </w:pPr>
      <w:r w:rsidRPr="00B3272D">
        <w:rPr>
          <w:rFonts w:asciiTheme="minorHAnsi" w:eastAsia="Times New Roman" w:hAnsiTheme="minorHAnsi" w:cs="Times New Roman"/>
          <w:color w:val="auto"/>
          <w:sz w:val="20"/>
        </w:rPr>
        <w:t xml:space="preserve">If </w:t>
      </w:r>
      <w:r w:rsidR="001A2918" w:rsidRPr="00B3272D">
        <w:rPr>
          <w:rFonts w:asciiTheme="minorHAnsi" w:eastAsia="Times New Roman" w:hAnsiTheme="minorHAnsi" w:cs="Times New Roman"/>
          <w:color w:val="auto"/>
          <w:sz w:val="20"/>
        </w:rPr>
        <w:t xml:space="preserve">the </w:t>
      </w:r>
      <w:r w:rsidRPr="00B3272D">
        <w:rPr>
          <w:rFonts w:asciiTheme="minorHAnsi" w:eastAsia="Times New Roman" w:hAnsiTheme="minorHAnsi" w:cs="Times New Roman"/>
          <w:color w:val="auto"/>
          <w:sz w:val="20"/>
        </w:rPr>
        <w:t>injury occurs when the Health Center is closed, immediate care and evaluation can be performed by Certified Athletic Trainers, Campus Safety, or E</w:t>
      </w:r>
      <w:r w:rsidR="001A2918" w:rsidRPr="00B3272D">
        <w:rPr>
          <w:rFonts w:asciiTheme="minorHAnsi" w:eastAsia="Times New Roman" w:hAnsiTheme="minorHAnsi" w:cs="Times New Roman"/>
          <w:color w:val="auto"/>
          <w:sz w:val="20"/>
        </w:rPr>
        <w:t xml:space="preserve">mergency </w:t>
      </w:r>
      <w:r w:rsidRPr="00B3272D">
        <w:rPr>
          <w:rFonts w:asciiTheme="minorHAnsi" w:eastAsia="Times New Roman" w:hAnsiTheme="minorHAnsi" w:cs="Times New Roman"/>
          <w:color w:val="auto"/>
          <w:sz w:val="20"/>
        </w:rPr>
        <w:t>M</w:t>
      </w:r>
      <w:r w:rsidR="001A2918" w:rsidRPr="00B3272D">
        <w:rPr>
          <w:rFonts w:asciiTheme="minorHAnsi" w:eastAsia="Times New Roman" w:hAnsiTheme="minorHAnsi" w:cs="Times New Roman"/>
          <w:color w:val="auto"/>
          <w:sz w:val="20"/>
        </w:rPr>
        <w:t>edical Technicians</w:t>
      </w:r>
      <w:r w:rsidRPr="00B3272D">
        <w:rPr>
          <w:rFonts w:asciiTheme="minorHAnsi" w:eastAsia="Times New Roman" w:hAnsiTheme="minorHAnsi" w:cs="Times New Roman"/>
          <w:color w:val="auto"/>
          <w:sz w:val="20"/>
        </w:rPr>
        <w:t xml:space="preserve"> with the College Township Fire Department. </w:t>
      </w:r>
      <w:r w:rsidR="0018401E" w:rsidRPr="00B3272D">
        <w:rPr>
          <w:rFonts w:asciiTheme="minorHAnsi" w:eastAsia="Times New Roman" w:hAnsiTheme="minorHAnsi" w:cs="Times New Roman"/>
          <w:color w:val="auto"/>
          <w:sz w:val="20"/>
        </w:rPr>
        <w:t xml:space="preserve">If there is a significant injury involving </w:t>
      </w:r>
      <w:r w:rsidR="00687F2D" w:rsidRPr="00B3272D">
        <w:rPr>
          <w:rFonts w:asciiTheme="minorHAnsi" w:eastAsia="Times New Roman" w:hAnsiTheme="minorHAnsi" w:cs="Times New Roman"/>
          <w:color w:val="auto"/>
          <w:sz w:val="20"/>
        </w:rPr>
        <w:t xml:space="preserve">a </w:t>
      </w:r>
      <w:r w:rsidR="0018401E" w:rsidRPr="00B3272D">
        <w:rPr>
          <w:rFonts w:asciiTheme="minorHAnsi" w:eastAsia="Times New Roman" w:hAnsiTheme="minorHAnsi" w:cs="Times New Roman"/>
          <w:color w:val="auto"/>
          <w:sz w:val="20"/>
        </w:rPr>
        <w:t>loss of consciousness or a conce</w:t>
      </w:r>
      <w:r w:rsidR="001A2918" w:rsidRPr="00B3272D">
        <w:rPr>
          <w:rFonts w:asciiTheme="minorHAnsi" w:eastAsia="Times New Roman" w:hAnsiTheme="minorHAnsi" w:cs="Times New Roman"/>
          <w:color w:val="auto"/>
          <w:sz w:val="20"/>
        </w:rPr>
        <w:t>rn that the injury could be life-</w:t>
      </w:r>
      <w:r w:rsidR="0018401E" w:rsidRPr="00B3272D">
        <w:rPr>
          <w:rFonts w:asciiTheme="minorHAnsi" w:eastAsia="Times New Roman" w:hAnsiTheme="minorHAnsi" w:cs="Times New Roman"/>
          <w:color w:val="auto"/>
          <w:sz w:val="20"/>
        </w:rPr>
        <w:t>threatening or result in permanent disability, campus personnel m</w:t>
      </w:r>
      <w:r w:rsidR="00687F2D" w:rsidRPr="00B3272D">
        <w:rPr>
          <w:rFonts w:asciiTheme="minorHAnsi" w:eastAsia="Times New Roman" w:hAnsiTheme="minorHAnsi" w:cs="Times New Roman"/>
          <w:color w:val="auto"/>
          <w:sz w:val="20"/>
        </w:rPr>
        <w:t>a</w:t>
      </w:r>
      <w:r w:rsidR="0018401E" w:rsidRPr="00B3272D">
        <w:rPr>
          <w:rFonts w:asciiTheme="minorHAnsi" w:eastAsia="Times New Roman" w:hAnsiTheme="minorHAnsi" w:cs="Times New Roman"/>
          <w:color w:val="auto"/>
          <w:sz w:val="20"/>
        </w:rPr>
        <w:t xml:space="preserve">y insist that the student seek </w:t>
      </w:r>
      <w:r w:rsidR="0018401E" w:rsidRPr="00B3272D">
        <w:rPr>
          <w:rFonts w:asciiTheme="minorHAnsi" w:eastAsia="Times New Roman" w:hAnsiTheme="minorHAnsi" w:cs="Times New Roman"/>
          <w:i/>
          <w:color w:val="auto"/>
          <w:sz w:val="20"/>
          <w:u w:val="single"/>
        </w:rPr>
        <w:t>immediate</w:t>
      </w:r>
      <w:r w:rsidR="0018401E" w:rsidRPr="00B3272D">
        <w:rPr>
          <w:rFonts w:asciiTheme="minorHAnsi" w:eastAsia="Times New Roman" w:hAnsiTheme="minorHAnsi" w:cs="Times New Roman"/>
          <w:i/>
          <w:color w:val="auto"/>
          <w:sz w:val="20"/>
        </w:rPr>
        <w:t xml:space="preserve"> </w:t>
      </w:r>
      <w:r w:rsidR="0018401E" w:rsidRPr="00B3272D">
        <w:rPr>
          <w:rFonts w:asciiTheme="minorHAnsi" w:eastAsia="Times New Roman" w:hAnsiTheme="minorHAnsi" w:cs="Times New Roman"/>
          <w:color w:val="auto"/>
          <w:sz w:val="20"/>
        </w:rPr>
        <w:t>evaluation wit</w:t>
      </w:r>
      <w:r w:rsidR="00687F2D" w:rsidRPr="00B3272D">
        <w:rPr>
          <w:rFonts w:asciiTheme="minorHAnsi" w:eastAsia="Times New Roman" w:hAnsiTheme="minorHAnsi" w:cs="Times New Roman"/>
          <w:color w:val="auto"/>
          <w:sz w:val="20"/>
        </w:rPr>
        <w:t xml:space="preserve">h a medical </w:t>
      </w:r>
      <w:r w:rsidR="00B3272D" w:rsidRPr="00B3272D">
        <w:rPr>
          <w:rFonts w:asciiTheme="minorHAnsi" w:eastAsia="Times New Roman" w:hAnsiTheme="minorHAnsi" w:cs="Times New Roman"/>
          <w:color w:val="auto"/>
          <w:sz w:val="20"/>
        </w:rPr>
        <w:t>professional</w:t>
      </w:r>
    </w:p>
    <w:p w:rsidR="00687F2D" w:rsidRPr="00B3272D" w:rsidRDefault="00687F2D">
      <w:pPr>
        <w:spacing w:after="13" w:line="248" w:lineRule="auto"/>
        <w:ind w:left="10" w:hanging="10"/>
        <w:rPr>
          <w:rFonts w:asciiTheme="minorHAnsi" w:eastAsia="Times New Roman" w:hAnsiTheme="minorHAnsi" w:cs="Times New Roman"/>
          <w:color w:val="auto"/>
          <w:sz w:val="20"/>
        </w:rPr>
      </w:pPr>
    </w:p>
    <w:p w:rsidR="00687F2D" w:rsidRPr="00B3272D" w:rsidRDefault="001A2918">
      <w:pPr>
        <w:spacing w:after="13" w:line="248" w:lineRule="auto"/>
        <w:ind w:left="10" w:hanging="10"/>
        <w:rPr>
          <w:rFonts w:asciiTheme="minorHAnsi" w:eastAsia="Times New Roman" w:hAnsiTheme="minorHAnsi" w:cs="Times New Roman"/>
          <w:color w:val="auto"/>
          <w:sz w:val="20"/>
        </w:rPr>
      </w:pPr>
      <w:r w:rsidRPr="00B3272D">
        <w:rPr>
          <w:rFonts w:asciiTheme="minorHAnsi" w:eastAsia="Times New Roman" w:hAnsiTheme="minorHAnsi" w:cs="Times New Roman"/>
          <w:color w:val="auto"/>
          <w:sz w:val="20"/>
        </w:rPr>
        <w:t>After-</w:t>
      </w:r>
      <w:r w:rsidR="00687F2D" w:rsidRPr="00B3272D">
        <w:rPr>
          <w:rFonts w:asciiTheme="minorHAnsi" w:eastAsia="Times New Roman" w:hAnsiTheme="minorHAnsi" w:cs="Times New Roman"/>
          <w:color w:val="auto"/>
          <w:sz w:val="20"/>
        </w:rPr>
        <w:t xml:space="preserve">hours resources for students who have sustained a </w:t>
      </w:r>
      <w:r w:rsidRPr="00B3272D">
        <w:rPr>
          <w:rFonts w:asciiTheme="minorHAnsi" w:eastAsia="Times New Roman" w:hAnsiTheme="minorHAnsi" w:cs="Times New Roman"/>
          <w:color w:val="auto"/>
          <w:sz w:val="20"/>
        </w:rPr>
        <w:t>head injury and</w:t>
      </w:r>
      <w:r w:rsidR="00687F2D" w:rsidRPr="00B3272D">
        <w:rPr>
          <w:rFonts w:asciiTheme="minorHAnsi" w:eastAsia="Times New Roman" w:hAnsiTheme="minorHAnsi" w:cs="Times New Roman"/>
          <w:color w:val="auto"/>
          <w:sz w:val="20"/>
        </w:rPr>
        <w:t xml:space="preserve"> need monitoring include:</w:t>
      </w:r>
    </w:p>
    <w:p w:rsidR="00687F2D" w:rsidRPr="00B3272D" w:rsidRDefault="00687F2D" w:rsidP="00687F2D">
      <w:pPr>
        <w:pStyle w:val="ListParagraph"/>
        <w:numPr>
          <w:ilvl w:val="0"/>
          <w:numId w:val="3"/>
        </w:numPr>
        <w:spacing w:after="13" w:line="248" w:lineRule="auto"/>
        <w:rPr>
          <w:rFonts w:asciiTheme="minorHAnsi" w:eastAsia="Times New Roman" w:hAnsiTheme="minorHAnsi" w:cs="Times New Roman"/>
          <w:color w:val="auto"/>
          <w:sz w:val="20"/>
        </w:rPr>
      </w:pPr>
      <w:r w:rsidRPr="00B3272D">
        <w:rPr>
          <w:rFonts w:asciiTheme="minorHAnsi" w:eastAsia="Times New Roman" w:hAnsiTheme="minorHAnsi" w:cs="Times New Roman"/>
          <w:color w:val="auto"/>
          <w:sz w:val="20"/>
        </w:rPr>
        <w:t>Trusted friend or roommate who can be responsible for ensuring student safety</w:t>
      </w:r>
    </w:p>
    <w:p w:rsidR="00687F2D" w:rsidRPr="00B3272D" w:rsidRDefault="00687F2D" w:rsidP="00687F2D">
      <w:pPr>
        <w:pStyle w:val="ListParagraph"/>
        <w:numPr>
          <w:ilvl w:val="0"/>
          <w:numId w:val="3"/>
        </w:numPr>
        <w:spacing w:after="13" w:line="248" w:lineRule="auto"/>
        <w:rPr>
          <w:rFonts w:asciiTheme="minorHAnsi" w:eastAsia="Times New Roman" w:hAnsiTheme="minorHAnsi" w:cs="Times New Roman"/>
          <w:color w:val="auto"/>
          <w:sz w:val="20"/>
        </w:rPr>
      </w:pPr>
      <w:r w:rsidRPr="00B3272D">
        <w:rPr>
          <w:rFonts w:asciiTheme="minorHAnsi" w:eastAsia="Times New Roman" w:hAnsiTheme="minorHAnsi" w:cs="Times New Roman"/>
          <w:color w:val="auto"/>
          <w:sz w:val="20"/>
        </w:rPr>
        <w:t>Campus Safety</w:t>
      </w:r>
    </w:p>
    <w:p w:rsidR="00687F2D" w:rsidRPr="00B3272D" w:rsidRDefault="00687F2D" w:rsidP="00687F2D">
      <w:pPr>
        <w:pStyle w:val="ListParagraph"/>
        <w:numPr>
          <w:ilvl w:val="0"/>
          <w:numId w:val="3"/>
        </w:numPr>
        <w:spacing w:after="13" w:line="248" w:lineRule="auto"/>
        <w:rPr>
          <w:rFonts w:asciiTheme="minorHAnsi" w:eastAsia="Times New Roman" w:hAnsiTheme="minorHAnsi" w:cs="Times New Roman"/>
          <w:color w:val="auto"/>
          <w:sz w:val="20"/>
        </w:rPr>
      </w:pPr>
      <w:r w:rsidRPr="00B3272D">
        <w:rPr>
          <w:rFonts w:asciiTheme="minorHAnsi" w:eastAsia="Times New Roman" w:hAnsiTheme="minorHAnsi" w:cs="Times New Roman"/>
          <w:color w:val="auto"/>
          <w:sz w:val="20"/>
        </w:rPr>
        <w:t>Director on Duty</w:t>
      </w:r>
    </w:p>
    <w:p w:rsidR="00687F2D" w:rsidRPr="00B3272D" w:rsidRDefault="001A2918" w:rsidP="00687F2D">
      <w:pPr>
        <w:pStyle w:val="ListParagraph"/>
        <w:numPr>
          <w:ilvl w:val="0"/>
          <w:numId w:val="3"/>
        </w:numPr>
        <w:spacing w:after="13" w:line="248" w:lineRule="auto"/>
        <w:rPr>
          <w:rFonts w:asciiTheme="minorHAnsi" w:eastAsia="Times New Roman" w:hAnsiTheme="minorHAnsi" w:cs="Times New Roman"/>
          <w:color w:val="auto"/>
          <w:sz w:val="20"/>
        </w:rPr>
      </w:pPr>
      <w:r w:rsidRPr="00B3272D">
        <w:rPr>
          <w:rFonts w:asciiTheme="minorHAnsi" w:eastAsia="Times New Roman" w:hAnsiTheme="minorHAnsi" w:cs="Times New Roman"/>
          <w:color w:val="auto"/>
          <w:sz w:val="20"/>
        </w:rPr>
        <w:t>Nurse practitioner on call (through Campus S</w:t>
      </w:r>
      <w:r w:rsidR="00687F2D" w:rsidRPr="00B3272D">
        <w:rPr>
          <w:rFonts w:asciiTheme="minorHAnsi" w:eastAsia="Times New Roman" w:hAnsiTheme="minorHAnsi" w:cs="Times New Roman"/>
          <w:color w:val="auto"/>
          <w:sz w:val="20"/>
        </w:rPr>
        <w:t>afety)</w:t>
      </w:r>
    </w:p>
    <w:p w:rsidR="00687F2D" w:rsidRPr="00B3272D" w:rsidRDefault="001A2918" w:rsidP="00687F2D">
      <w:pPr>
        <w:pStyle w:val="ListParagraph"/>
        <w:numPr>
          <w:ilvl w:val="0"/>
          <w:numId w:val="3"/>
        </w:numPr>
        <w:spacing w:after="13" w:line="248" w:lineRule="auto"/>
        <w:rPr>
          <w:rFonts w:asciiTheme="minorHAnsi" w:eastAsia="Times New Roman" w:hAnsiTheme="minorHAnsi" w:cs="Times New Roman"/>
          <w:color w:val="auto"/>
          <w:sz w:val="20"/>
        </w:rPr>
      </w:pPr>
      <w:r w:rsidRPr="00B3272D">
        <w:rPr>
          <w:rFonts w:asciiTheme="minorHAnsi" w:eastAsia="Times New Roman" w:hAnsiTheme="minorHAnsi" w:cs="Times New Roman"/>
          <w:color w:val="auto"/>
          <w:sz w:val="20"/>
        </w:rPr>
        <w:t>Parent or r</w:t>
      </w:r>
      <w:r w:rsidR="00687F2D" w:rsidRPr="00B3272D">
        <w:rPr>
          <w:rFonts w:asciiTheme="minorHAnsi" w:eastAsia="Times New Roman" w:hAnsiTheme="minorHAnsi" w:cs="Times New Roman"/>
          <w:color w:val="auto"/>
          <w:sz w:val="20"/>
        </w:rPr>
        <w:t>elative (if student is able to call parents and travel home for recovery)</w:t>
      </w:r>
    </w:p>
    <w:p w:rsidR="00687F2D" w:rsidRPr="00B3272D" w:rsidRDefault="00687F2D" w:rsidP="00687F2D">
      <w:pPr>
        <w:pStyle w:val="ListParagraph"/>
        <w:numPr>
          <w:ilvl w:val="0"/>
          <w:numId w:val="3"/>
        </w:numPr>
        <w:spacing w:after="13" w:line="248" w:lineRule="auto"/>
        <w:rPr>
          <w:rFonts w:asciiTheme="minorHAnsi" w:eastAsia="Times New Roman" w:hAnsiTheme="minorHAnsi" w:cs="Times New Roman"/>
          <w:color w:val="auto"/>
          <w:sz w:val="20"/>
        </w:rPr>
      </w:pPr>
      <w:r w:rsidRPr="00B3272D">
        <w:rPr>
          <w:rFonts w:asciiTheme="minorHAnsi" w:eastAsia="Times New Roman" w:hAnsiTheme="minorHAnsi" w:cs="Times New Roman"/>
          <w:color w:val="auto"/>
          <w:sz w:val="20"/>
        </w:rPr>
        <w:t>College Township Fire Department personnel</w:t>
      </w:r>
    </w:p>
    <w:p w:rsidR="00965C41" w:rsidRPr="00B3272D" w:rsidRDefault="00965C41">
      <w:pPr>
        <w:spacing w:after="13" w:line="248" w:lineRule="auto"/>
        <w:ind w:left="10" w:hanging="10"/>
        <w:rPr>
          <w:rFonts w:asciiTheme="minorHAnsi" w:hAnsiTheme="minorHAnsi"/>
          <w:color w:val="auto"/>
        </w:rPr>
      </w:pPr>
    </w:p>
    <w:p w:rsidR="00687F2D" w:rsidRPr="00B3272D" w:rsidRDefault="00687F2D" w:rsidP="00687F2D">
      <w:pPr>
        <w:spacing w:after="0"/>
        <w:rPr>
          <w:rFonts w:asciiTheme="minorHAnsi" w:eastAsia="Times New Roman" w:hAnsiTheme="minorHAnsi" w:cs="Times New Roman"/>
          <w:color w:val="auto"/>
          <w:sz w:val="20"/>
        </w:rPr>
      </w:pPr>
      <w:r w:rsidRPr="00B3272D">
        <w:rPr>
          <w:rFonts w:asciiTheme="minorHAnsi" w:eastAsia="Times New Roman" w:hAnsiTheme="minorHAnsi" w:cs="Times New Roman"/>
          <w:color w:val="auto"/>
          <w:sz w:val="20"/>
        </w:rPr>
        <w:t>The student will be expected to check in with the Health Center staff on a regular basis during their recovery from a concussion. They will be advised of campus resources to assist them academically.</w:t>
      </w:r>
      <w:r w:rsidR="001A2918" w:rsidRPr="00B3272D">
        <w:rPr>
          <w:rFonts w:asciiTheme="minorHAnsi" w:eastAsia="Times New Roman" w:hAnsiTheme="minorHAnsi" w:cs="Times New Roman"/>
          <w:color w:val="auto"/>
          <w:sz w:val="20"/>
        </w:rPr>
        <w:t xml:space="preserve"> During each appointment</w:t>
      </w:r>
      <w:r w:rsidRPr="00B3272D">
        <w:rPr>
          <w:rFonts w:asciiTheme="minorHAnsi" w:eastAsia="Times New Roman" w:hAnsiTheme="minorHAnsi" w:cs="Times New Roman"/>
          <w:color w:val="auto"/>
          <w:sz w:val="20"/>
        </w:rPr>
        <w:t>, the student will complete a symptom score check list to monitor ongoing symptoms and document progress. If additional resources are required (i.e., neurological consultation), the Health Center will connect student with other professionals.</w:t>
      </w:r>
    </w:p>
    <w:p w:rsidR="00687F2D" w:rsidRPr="00B3272D" w:rsidRDefault="00687F2D" w:rsidP="00687F2D">
      <w:pPr>
        <w:spacing w:after="0"/>
        <w:rPr>
          <w:rFonts w:asciiTheme="minorHAnsi" w:eastAsia="Times New Roman" w:hAnsiTheme="minorHAnsi" w:cs="Times New Roman"/>
          <w:color w:val="auto"/>
          <w:sz w:val="20"/>
        </w:rPr>
      </w:pPr>
    </w:p>
    <w:p w:rsidR="00687F2D" w:rsidRPr="00B3272D" w:rsidRDefault="00687F2D" w:rsidP="00687F2D">
      <w:pPr>
        <w:spacing w:after="0"/>
        <w:rPr>
          <w:rFonts w:asciiTheme="minorHAnsi" w:hAnsiTheme="minorHAnsi"/>
          <w:color w:val="auto"/>
        </w:rPr>
      </w:pPr>
      <w:r w:rsidRPr="00B3272D">
        <w:rPr>
          <w:rFonts w:asciiTheme="minorHAnsi" w:eastAsia="Times New Roman" w:hAnsiTheme="minorHAnsi" w:cs="Times New Roman"/>
          <w:color w:val="auto"/>
          <w:sz w:val="20"/>
        </w:rPr>
        <w:t>The following protocol will be followed:</w:t>
      </w:r>
    </w:p>
    <w:p w:rsidR="00687F2D" w:rsidRPr="00B3272D" w:rsidRDefault="00687F2D" w:rsidP="00687F2D">
      <w:pPr>
        <w:spacing w:after="0"/>
        <w:rPr>
          <w:rFonts w:asciiTheme="minorHAnsi" w:hAnsiTheme="minorHAnsi"/>
          <w:color w:val="auto"/>
        </w:rPr>
      </w:pPr>
      <w:r w:rsidRPr="00B3272D">
        <w:rPr>
          <w:rFonts w:asciiTheme="minorHAnsi" w:eastAsia="Times New Roman" w:hAnsiTheme="minorHAnsi" w:cs="Times New Roman"/>
          <w:color w:val="auto"/>
          <w:sz w:val="20"/>
        </w:rPr>
        <w:t xml:space="preserve"> </w:t>
      </w:r>
    </w:p>
    <w:p w:rsidR="00687F2D" w:rsidRPr="00B3272D" w:rsidRDefault="00687F2D" w:rsidP="00687F2D">
      <w:pPr>
        <w:spacing w:after="0"/>
        <w:rPr>
          <w:rFonts w:asciiTheme="minorHAnsi" w:hAnsiTheme="minorHAnsi"/>
          <w:color w:val="auto"/>
          <w:sz w:val="20"/>
          <w:szCs w:val="20"/>
        </w:rPr>
      </w:pPr>
      <w:r w:rsidRPr="00B3272D">
        <w:rPr>
          <w:rFonts w:asciiTheme="minorHAnsi" w:eastAsia="Times New Roman" w:hAnsiTheme="minorHAnsi" w:cs="Times New Roman"/>
          <w:b/>
          <w:color w:val="auto"/>
          <w:sz w:val="20"/>
        </w:rPr>
        <w:t xml:space="preserve"> </w:t>
      </w:r>
    </w:p>
    <w:p w:rsidR="00687F2D" w:rsidRPr="00B3272D" w:rsidRDefault="001A2918" w:rsidP="00687F2D">
      <w:pPr>
        <w:numPr>
          <w:ilvl w:val="0"/>
          <w:numId w:val="2"/>
        </w:numPr>
        <w:spacing w:after="1" w:line="239" w:lineRule="auto"/>
        <w:ind w:hanging="370"/>
        <w:rPr>
          <w:rFonts w:asciiTheme="minorHAnsi" w:hAnsiTheme="minorHAnsi"/>
          <w:color w:val="auto"/>
          <w:sz w:val="20"/>
          <w:szCs w:val="20"/>
        </w:rPr>
      </w:pPr>
      <w:r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>After an initial assessment at</w:t>
      </w:r>
      <w:r w:rsidR="00687F2D"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the Health Center, a notification will be sent to </w:t>
      </w:r>
      <w:r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the </w:t>
      </w:r>
      <w:r w:rsidR="00687F2D"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>student’s faculty and</w:t>
      </w:r>
      <w:r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faculty advisor by the Dean of</w:t>
      </w:r>
      <w:r w:rsidR="00687F2D"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Academic Advising</w:t>
      </w:r>
      <w:r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and Support</w:t>
      </w:r>
      <w:r w:rsidR="00687F2D"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. </w:t>
      </w:r>
    </w:p>
    <w:p w:rsidR="00687F2D" w:rsidRPr="00B3272D" w:rsidRDefault="00687F2D" w:rsidP="00687F2D">
      <w:pPr>
        <w:numPr>
          <w:ilvl w:val="0"/>
          <w:numId w:val="2"/>
        </w:numPr>
        <w:spacing w:after="1" w:line="239" w:lineRule="auto"/>
        <w:ind w:hanging="370"/>
        <w:rPr>
          <w:rFonts w:asciiTheme="minorHAnsi" w:hAnsiTheme="minorHAnsi"/>
          <w:color w:val="auto"/>
          <w:sz w:val="20"/>
          <w:szCs w:val="20"/>
        </w:rPr>
      </w:pPr>
      <w:r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This email will be copied to </w:t>
      </w:r>
      <w:r w:rsidR="001A2918"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the </w:t>
      </w:r>
      <w:r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student and state that the student is responsible for arranging and meeting with each professor regarding any concerns about academic work. </w:t>
      </w:r>
    </w:p>
    <w:p w:rsidR="00687F2D" w:rsidRPr="00B3272D" w:rsidRDefault="001A2918" w:rsidP="00687F2D">
      <w:pPr>
        <w:numPr>
          <w:ilvl w:val="0"/>
          <w:numId w:val="2"/>
        </w:numPr>
        <w:spacing w:after="294" w:line="239" w:lineRule="auto"/>
        <w:ind w:hanging="370"/>
        <w:rPr>
          <w:rFonts w:asciiTheme="minorHAnsi" w:hAnsiTheme="minorHAnsi"/>
          <w:color w:val="auto"/>
          <w:sz w:val="20"/>
          <w:szCs w:val="20"/>
        </w:rPr>
      </w:pPr>
      <w:r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>The student must contact and meet</w:t>
      </w:r>
      <w:r w:rsidR="00687F2D"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with Eri</w:t>
      </w:r>
      <w:r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n </w:t>
      </w:r>
      <w:proofErr w:type="spellStart"/>
      <w:r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>Salva</w:t>
      </w:r>
      <w:proofErr w:type="spellEnd"/>
      <w:r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in order </w:t>
      </w:r>
      <w:r w:rsidR="00687F2D"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to arrange any of the accommodations or assistive technology supports listed below. </w:t>
      </w:r>
    </w:p>
    <w:p w:rsidR="00687F2D" w:rsidRDefault="00687F2D">
      <w:pPr>
        <w:spacing w:after="13" w:line="248" w:lineRule="auto"/>
        <w:ind w:left="10" w:hanging="10"/>
        <w:rPr>
          <w:rFonts w:asciiTheme="minorHAnsi" w:hAnsiTheme="minorHAnsi"/>
          <w:color w:val="auto"/>
        </w:rPr>
      </w:pPr>
    </w:p>
    <w:p w:rsidR="00B3272D" w:rsidRPr="00B3272D" w:rsidRDefault="00B3272D">
      <w:pPr>
        <w:spacing w:after="13" w:line="248" w:lineRule="auto"/>
        <w:ind w:left="10" w:hanging="10"/>
        <w:rPr>
          <w:rFonts w:asciiTheme="minorHAnsi" w:hAnsiTheme="minorHAnsi"/>
          <w:color w:val="auto"/>
        </w:rPr>
      </w:pPr>
    </w:p>
    <w:p w:rsidR="00687F2D" w:rsidRPr="00B3272D" w:rsidRDefault="00687F2D" w:rsidP="00687F2D">
      <w:pPr>
        <w:spacing w:after="240"/>
        <w:ind w:left="-5" w:hanging="10"/>
        <w:rPr>
          <w:rFonts w:asciiTheme="minorHAnsi" w:hAnsiTheme="minorHAnsi"/>
          <w:color w:val="auto"/>
          <w:sz w:val="20"/>
          <w:szCs w:val="20"/>
        </w:rPr>
      </w:pPr>
      <w:r w:rsidRPr="00B3272D">
        <w:rPr>
          <w:rFonts w:asciiTheme="minorHAnsi" w:eastAsia="Times New Roman" w:hAnsiTheme="minorHAnsi" w:cs="Times New Roman"/>
          <w:color w:val="auto"/>
          <w:sz w:val="20"/>
          <w:szCs w:val="20"/>
          <w:u w:val="single" w:color="000000"/>
        </w:rPr>
        <w:t>Background information on Educational impact of Concussions or TBI for Students</w:t>
      </w:r>
      <w:r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</w:t>
      </w:r>
    </w:p>
    <w:p w:rsidR="00687F2D" w:rsidRPr="00B3272D" w:rsidRDefault="00687F2D" w:rsidP="00687F2D">
      <w:pPr>
        <w:spacing w:after="290" w:line="239" w:lineRule="auto"/>
        <w:rPr>
          <w:rFonts w:asciiTheme="minorHAnsi" w:hAnsiTheme="minorHAnsi"/>
          <w:color w:val="auto"/>
          <w:sz w:val="20"/>
          <w:szCs w:val="20"/>
        </w:rPr>
      </w:pPr>
      <w:r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New research shows that any concussion, including a “ding” or “bell-ringer,” is a traumatic brain injury (TBI) that needs to be taken seriously. A concussion is a traumatic brain injury that can impact </w:t>
      </w:r>
      <w:r w:rsidR="001A2918"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a </w:t>
      </w:r>
      <w:r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student’s ability to learn while symptoms are present and may require individualized academic accommodations. </w:t>
      </w:r>
      <w:r w:rsidRPr="00B3272D">
        <w:rPr>
          <w:rFonts w:asciiTheme="minorHAnsi" w:eastAsia="Times New Roman" w:hAnsiTheme="minorHAnsi" w:cs="Times New Roman"/>
          <w:b/>
          <w:color w:val="auto"/>
          <w:sz w:val="20"/>
          <w:szCs w:val="20"/>
        </w:rPr>
        <w:t xml:space="preserve">Once students are ready to return to school, providing academic accommodations can prevent exacerbation of symptoms and lead to a quicker and more successful recovery. </w:t>
      </w:r>
    </w:p>
    <w:p w:rsidR="00687F2D" w:rsidRPr="00B3272D" w:rsidRDefault="00687F2D" w:rsidP="00687F2D">
      <w:pPr>
        <w:spacing w:after="278"/>
        <w:ind w:left="-5" w:hanging="10"/>
        <w:rPr>
          <w:rFonts w:asciiTheme="minorHAnsi" w:hAnsiTheme="minorHAnsi"/>
          <w:color w:val="auto"/>
          <w:sz w:val="20"/>
          <w:szCs w:val="20"/>
        </w:rPr>
      </w:pPr>
      <w:r w:rsidRPr="00B3272D">
        <w:rPr>
          <w:rFonts w:asciiTheme="minorHAnsi" w:eastAsia="Times New Roman" w:hAnsiTheme="minorHAnsi" w:cs="Times New Roman"/>
          <w:color w:val="auto"/>
          <w:sz w:val="20"/>
          <w:szCs w:val="20"/>
          <w:u w:val="single" w:color="000000"/>
        </w:rPr>
        <w:lastRenderedPageBreak/>
        <w:t>Accommodations include the following:</w:t>
      </w:r>
      <w:r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 </w:t>
      </w:r>
    </w:p>
    <w:p w:rsidR="00687F2D" w:rsidRPr="00B3272D" w:rsidRDefault="001A2918" w:rsidP="00687F2D">
      <w:pPr>
        <w:numPr>
          <w:ilvl w:val="0"/>
          <w:numId w:val="1"/>
        </w:numPr>
        <w:spacing w:after="0"/>
        <w:ind w:hanging="420"/>
        <w:rPr>
          <w:rFonts w:asciiTheme="minorHAnsi" w:hAnsiTheme="minorHAnsi"/>
          <w:color w:val="auto"/>
          <w:sz w:val="20"/>
          <w:szCs w:val="20"/>
        </w:rPr>
      </w:pPr>
      <w:r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>B</w:t>
      </w:r>
      <w:r w:rsidR="00687F2D"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ooks on tape or digital text materials </w:t>
      </w:r>
    </w:p>
    <w:p w:rsidR="00687F2D" w:rsidRPr="00B3272D" w:rsidRDefault="001A2918" w:rsidP="00687F2D">
      <w:pPr>
        <w:numPr>
          <w:ilvl w:val="0"/>
          <w:numId w:val="1"/>
        </w:numPr>
        <w:spacing w:after="0"/>
        <w:ind w:hanging="420"/>
        <w:rPr>
          <w:rFonts w:asciiTheme="minorHAnsi" w:hAnsiTheme="minorHAnsi"/>
          <w:color w:val="auto"/>
          <w:sz w:val="20"/>
          <w:szCs w:val="20"/>
        </w:rPr>
      </w:pPr>
      <w:r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>A</w:t>
      </w:r>
      <w:r w:rsidR="00687F2D"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ccess to class notes </w:t>
      </w:r>
    </w:p>
    <w:p w:rsidR="00687F2D" w:rsidRPr="00B3272D" w:rsidRDefault="001A2918" w:rsidP="00687F2D">
      <w:pPr>
        <w:numPr>
          <w:ilvl w:val="0"/>
          <w:numId w:val="1"/>
        </w:numPr>
        <w:spacing w:after="0"/>
        <w:ind w:hanging="420"/>
        <w:rPr>
          <w:rFonts w:asciiTheme="minorHAnsi" w:hAnsiTheme="minorHAnsi"/>
          <w:color w:val="auto"/>
          <w:sz w:val="20"/>
          <w:szCs w:val="20"/>
        </w:rPr>
      </w:pPr>
      <w:r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>E</w:t>
      </w:r>
      <w:r w:rsidR="00687F2D"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xtended time for tests </w:t>
      </w:r>
    </w:p>
    <w:p w:rsidR="00687F2D" w:rsidRPr="00B3272D" w:rsidRDefault="001A2918" w:rsidP="00687F2D">
      <w:pPr>
        <w:numPr>
          <w:ilvl w:val="0"/>
          <w:numId w:val="1"/>
        </w:numPr>
        <w:spacing w:after="0"/>
        <w:ind w:hanging="420"/>
        <w:rPr>
          <w:rFonts w:asciiTheme="minorHAnsi" w:hAnsiTheme="minorHAnsi"/>
          <w:color w:val="auto"/>
          <w:sz w:val="20"/>
          <w:szCs w:val="20"/>
        </w:rPr>
      </w:pPr>
      <w:r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>T</w:t>
      </w:r>
      <w:r w:rsidR="00687F2D"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ime allowances for make-up work </w:t>
      </w:r>
    </w:p>
    <w:p w:rsidR="00687F2D" w:rsidRPr="00B3272D" w:rsidRDefault="001A2918" w:rsidP="00687F2D">
      <w:pPr>
        <w:numPr>
          <w:ilvl w:val="0"/>
          <w:numId w:val="1"/>
        </w:numPr>
        <w:spacing w:after="212"/>
        <w:ind w:hanging="420"/>
        <w:rPr>
          <w:rFonts w:asciiTheme="minorHAnsi" w:hAnsiTheme="minorHAnsi"/>
          <w:color w:val="auto"/>
          <w:sz w:val="20"/>
          <w:szCs w:val="20"/>
        </w:rPr>
      </w:pPr>
      <w:r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>R</w:t>
      </w:r>
      <w:r w:rsidR="00687F2D"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est breaks during class or tests </w:t>
      </w:r>
    </w:p>
    <w:p w:rsidR="00687F2D" w:rsidRPr="00B3272D" w:rsidRDefault="00687F2D" w:rsidP="00687F2D">
      <w:pPr>
        <w:spacing w:after="240"/>
        <w:ind w:left="-5" w:hanging="10"/>
        <w:rPr>
          <w:rFonts w:asciiTheme="minorHAnsi" w:hAnsiTheme="minorHAnsi"/>
          <w:color w:val="auto"/>
          <w:sz w:val="20"/>
          <w:szCs w:val="20"/>
        </w:rPr>
      </w:pPr>
      <w:r w:rsidRPr="00B3272D">
        <w:rPr>
          <w:rFonts w:asciiTheme="minorHAnsi" w:eastAsia="Times New Roman" w:hAnsiTheme="minorHAnsi" w:cs="Times New Roman"/>
          <w:color w:val="auto"/>
          <w:sz w:val="20"/>
          <w:szCs w:val="20"/>
          <w:u w:val="single" w:color="000000"/>
        </w:rPr>
        <w:t>Specific issues to watch for when returning to academic work:</w:t>
      </w:r>
      <w:r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</w:t>
      </w:r>
    </w:p>
    <w:p w:rsidR="00687F2D" w:rsidRPr="00B3272D" w:rsidRDefault="00687F2D" w:rsidP="00687F2D">
      <w:pPr>
        <w:numPr>
          <w:ilvl w:val="0"/>
          <w:numId w:val="1"/>
        </w:numPr>
        <w:spacing w:after="10" w:line="250" w:lineRule="auto"/>
        <w:ind w:hanging="420"/>
        <w:rPr>
          <w:rFonts w:asciiTheme="minorHAnsi" w:hAnsiTheme="minorHAnsi"/>
          <w:color w:val="auto"/>
          <w:sz w:val="20"/>
          <w:szCs w:val="20"/>
        </w:rPr>
      </w:pPr>
      <w:r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Poor attention span </w:t>
      </w:r>
    </w:p>
    <w:p w:rsidR="00687F2D" w:rsidRPr="00B3272D" w:rsidRDefault="00687F2D" w:rsidP="00687F2D">
      <w:pPr>
        <w:numPr>
          <w:ilvl w:val="0"/>
          <w:numId w:val="1"/>
        </w:numPr>
        <w:spacing w:after="10" w:line="250" w:lineRule="auto"/>
        <w:ind w:hanging="420"/>
        <w:rPr>
          <w:rFonts w:asciiTheme="minorHAnsi" w:hAnsiTheme="minorHAnsi"/>
          <w:color w:val="auto"/>
          <w:sz w:val="20"/>
          <w:szCs w:val="20"/>
        </w:rPr>
      </w:pPr>
      <w:r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Difficulty concentrating </w:t>
      </w:r>
    </w:p>
    <w:p w:rsidR="00687F2D" w:rsidRPr="00B3272D" w:rsidRDefault="00687F2D" w:rsidP="00687F2D">
      <w:pPr>
        <w:numPr>
          <w:ilvl w:val="0"/>
          <w:numId w:val="1"/>
        </w:numPr>
        <w:spacing w:after="10" w:line="250" w:lineRule="auto"/>
        <w:ind w:hanging="420"/>
        <w:rPr>
          <w:rFonts w:asciiTheme="minorHAnsi" w:hAnsiTheme="minorHAnsi"/>
          <w:color w:val="auto"/>
          <w:sz w:val="20"/>
          <w:szCs w:val="20"/>
        </w:rPr>
      </w:pPr>
      <w:r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Difficulty following directions </w:t>
      </w:r>
    </w:p>
    <w:p w:rsidR="00687F2D" w:rsidRPr="00B3272D" w:rsidRDefault="00687F2D" w:rsidP="00687F2D">
      <w:pPr>
        <w:numPr>
          <w:ilvl w:val="0"/>
          <w:numId w:val="1"/>
        </w:numPr>
        <w:spacing w:after="10" w:line="250" w:lineRule="auto"/>
        <w:ind w:hanging="420"/>
        <w:rPr>
          <w:rFonts w:asciiTheme="minorHAnsi" w:hAnsiTheme="minorHAnsi"/>
          <w:color w:val="auto"/>
          <w:sz w:val="20"/>
          <w:szCs w:val="20"/>
        </w:rPr>
      </w:pPr>
      <w:r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Reduced short-term memory recall </w:t>
      </w:r>
    </w:p>
    <w:p w:rsidR="00687F2D" w:rsidRPr="00B3272D" w:rsidRDefault="00687F2D" w:rsidP="00687F2D">
      <w:pPr>
        <w:numPr>
          <w:ilvl w:val="0"/>
          <w:numId w:val="1"/>
        </w:numPr>
        <w:spacing w:after="10" w:line="250" w:lineRule="auto"/>
        <w:ind w:hanging="420"/>
        <w:rPr>
          <w:rFonts w:asciiTheme="minorHAnsi" w:hAnsiTheme="minorHAnsi"/>
          <w:color w:val="auto"/>
          <w:sz w:val="20"/>
          <w:szCs w:val="20"/>
        </w:rPr>
      </w:pPr>
      <w:r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Delayed processing </w:t>
      </w:r>
    </w:p>
    <w:p w:rsidR="00687F2D" w:rsidRPr="00B3272D" w:rsidRDefault="00687F2D" w:rsidP="00687F2D">
      <w:pPr>
        <w:numPr>
          <w:ilvl w:val="0"/>
          <w:numId w:val="1"/>
        </w:numPr>
        <w:spacing w:after="10" w:line="250" w:lineRule="auto"/>
        <w:ind w:hanging="420"/>
        <w:rPr>
          <w:rFonts w:asciiTheme="minorHAnsi" w:hAnsiTheme="minorHAnsi"/>
          <w:color w:val="auto"/>
          <w:sz w:val="20"/>
          <w:szCs w:val="20"/>
        </w:rPr>
      </w:pPr>
      <w:r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Inability to complete routine tasks </w:t>
      </w:r>
    </w:p>
    <w:p w:rsidR="00687F2D" w:rsidRPr="00B3272D" w:rsidRDefault="00687F2D" w:rsidP="00687F2D">
      <w:pPr>
        <w:numPr>
          <w:ilvl w:val="0"/>
          <w:numId w:val="1"/>
        </w:numPr>
        <w:spacing w:after="10" w:line="250" w:lineRule="auto"/>
        <w:ind w:hanging="420"/>
        <w:rPr>
          <w:rFonts w:asciiTheme="minorHAnsi" w:hAnsiTheme="minorHAnsi"/>
          <w:color w:val="auto"/>
          <w:sz w:val="20"/>
          <w:szCs w:val="20"/>
        </w:rPr>
      </w:pPr>
      <w:r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Easily distracted </w:t>
      </w:r>
    </w:p>
    <w:p w:rsidR="00687F2D" w:rsidRPr="00B3272D" w:rsidRDefault="00687F2D" w:rsidP="00687F2D">
      <w:pPr>
        <w:numPr>
          <w:ilvl w:val="0"/>
          <w:numId w:val="1"/>
        </w:numPr>
        <w:spacing w:after="10" w:line="250" w:lineRule="auto"/>
        <w:ind w:hanging="420"/>
        <w:rPr>
          <w:rFonts w:asciiTheme="minorHAnsi" w:hAnsiTheme="minorHAnsi"/>
          <w:color w:val="auto"/>
          <w:sz w:val="20"/>
          <w:szCs w:val="20"/>
        </w:rPr>
      </w:pPr>
      <w:r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Sensitivity to light/noise </w:t>
      </w:r>
    </w:p>
    <w:p w:rsidR="00687F2D" w:rsidRPr="00B3272D" w:rsidRDefault="001A2918" w:rsidP="00687F2D">
      <w:pPr>
        <w:numPr>
          <w:ilvl w:val="0"/>
          <w:numId w:val="1"/>
        </w:numPr>
        <w:spacing w:after="270" w:line="250" w:lineRule="auto"/>
        <w:ind w:hanging="420"/>
        <w:rPr>
          <w:rFonts w:asciiTheme="minorHAnsi" w:hAnsiTheme="minorHAnsi"/>
          <w:color w:val="auto"/>
          <w:sz w:val="20"/>
          <w:szCs w:val="20"/>
        </w:rPr>
      </w:pPr>
      <w:r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>Irritable or w</w:t>
      </w:r>
      <w:r w:rsidR="00687F2D"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>ithdrawn</w:t>
      </w:r>
      <w:r w:rsidR="00687F2D" w:rsidRPr="00B3272D">
        <w:rPr>
          <w:rFonts w:asciiTheme="minorHAnsi" w:eastAsia="Times New Roman" w:hAnsiTheme="minorHAnsi" w:cs="Times New Roman"/>
          <w:b/>
          <w:color w:val="auto"/>
          <w:sz w:val="20"/>
          <w:szCs w:val="20"/>
        </w:rPr>
        <w:t xml:space="preserve">  </w:t>
      </w:r>
      <w:r w:rsidR="00687F2D" w:rsidRPr="00B3272D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</w:t>
      </w:r>
    </w:p>
    <w:p w:rsidR="00687F2D" w:rsidRPr="00B3272D" w:rsidRDefault="001A2918" w:rsidP="00687F2D">
      <w:pPr>
        <w:spacing w:after="0"/>
        <w:rPr>
          <w:rFonts w:asciiTheme="minorHAnsi" w:eastAsia="Times New Roman" w:hAnsiTheme="minorHAnsi" w:cs="Times New Roman"/>
          <w:b/>
          <w:color w:val="auto"/>
          <w:sz w:val="24"/>
          <w:u w:val="single"/>
        </w:rPr>
      </w:pPr>
      <w:r w:rsidRPr="00B3272D">
        <w:rPr>
          <w:rFonts w:asciiTheme="minorHAnsi" w:eastAsia="Times New Roman" w:hAnsiTheme="minorHAnsi" w:cs="Times New Roman"/>
          <w:b/>
          <w:color w:val="auto"/>
          <w:sz w:val="24"/>
          <w:u w:val="single"/>
        </w:rPr>
        <w:t>For further consultation, please contact:</w:t>
      </w:r>
    </w:p>
    <w:p w:rsidR="001A2918" w:rsidRPr="00B3272D" w:rsidRDefault="001A2918" w:rsidP="00687F2D">
      <w:pPr>
        <w:spacing w:after="0"/>
        <w:rPr>
          <w:rFonts w:asciiTheme="minorHAnsi" w:eastAsia="Times New Roman" w:hAnsiTheme="minorHAnsi" w:cs="Times New Roman"/>
          <w:b/>
          <w:color w:val="auto"/>
          <w:sz w:val="24"/>
        </w:rPr>
      </w:pPr>
    </w:p>
    <w:p w:rsidR="00687F2D" w:rsidRPr="00B3272D" w:rsidRDefault="00687F2D" w:rsidP="00687F2D">
      <w:pPr>
        <w:spacing w:after="10" w:line="250" w:lineRule="auto"/>
        <w:ind w:left="10" w:right="669" w:hanging="10"/>
        <w:rPr>
          <w:rFonts w:asciiTheme="minorHAnsi" w:hAnsiTheme="minorHAnsi" w:cs="Times New Roman"/>
          <w:b/>
          <w:color w:val="auto"/>
        </w:rPr>
      </w:pPr>
      <w:r w:rsidRPr="00B3272D">
        <w:rPr>
          <w:rFonts w:asciiTheme="minorHAnsi" w:hAnsiTheme="minorHAnsi" w:cs="Times New Roman"/>
          <w:b/>
          <w:color w:val="auto"/>
        </w:rPr>
        <w:t>Kim Cullers, CNP</w:t>
      </w:r>
    </w:p>
    <w:p w:rsidR="00687F2D" w:rsidRPr="00B3272D" w:rsidRDefault="00687F2D" w:rsidP="00687F2D">
      <w:pPr>
        <w:spacing w:after="10" w:line="250" w:lineRule="auto"/>
        <w:ind w:left="10" w:right="669" w:hanging="10"/>
        <w:rPr>
          <w:rFonts w:asciiTheme="minorHAnsi" w:hAnsiTheme="minorHAnsi" w:cs="Times New Roman"/>
          <w:color w:val="auto"/>
        </w:rPr>
      </w:pPr>
      <w:r w:rsidRPr="00B3272D">
        <w:rPr>
          <w:rFonts w:asciiTheme="minorHAnsi" w:hAnsiTheme="minorHAnsi" w:cs="Times New Roman"/>
          <w:b/>
          <w:color w:val="auto"/>
        </w:rPr>
        <w:t>Email:</w:t>
      </w:r>
      <w:r w:rsidRPr="00B3272D">
        <w:rPr>
          <w:rFonts w:asciiTheme="minorHAnsi" w:hAnsiTheme="minorHAnsi" w:cs="Times New Roman"/>
          <w:color w:val="auto"/>
        </w:rPr>
        <w:t xml:space="preserve"> </w:t>
      </w:r>
      <w:hyperlink r:id="rId6" w:history="1">
        <w:r w:rsidRPr="00B3272D">
          <w:rPr>
            <w:rStyle w:val="Hyperlink"/>
            <w:rFonts w:asciiTheme="minorHAnsi" w:hAnsiTheme="minorHAnsi" w:cs="Times New Roman"/>
            <w:color w:val="auto"/>
          </w:rPr>
          <w:t>cullersk@kenyon.edu</w:t>
        </w:r>
      </w:hyperlink>
    </w:p>
    <w:p w:rsidR="00687F2D" w:rsidRPr="00B3272D" w:rsidRDefault="00687F2D" w:rsidP="00687F2D">
      <w:pPr>
        <w:spacing w:after="10" w:line="250" w:lineRule="auto"/>
        <w:ind w:left="10" w:right="669" w:hanging="10"/>
        <w:rPr>
          <w:rFonts w:asciiTheme="minorHAnsi" w:hAnsiTheme="minorHAnsi" w:cs="Times New Roman"/>
          <w:color w:val="auto"/>
        </w:rPr>
      </w:pPr>
      <w:r w:rsidRPr="00B3272D">
        <w:rPr>
          <w:rFonts w:asciiTheme="minorHAnsi" w:hAnsiTheme="minorHAnsi" w:cs="Times New Roman"/>
          <w:b/>
          <w:color w:val="auto"/>
        </w:rPr>
        <w:t>Title:</w:t>
      </w:r>
      <w:r w:rsidRPr="00B3272D">
        <w:rPr>
          <w:rFonts w:asciiTheme="minorHAnsi" w:hAnsiTheme="minorHAnsi" w:cs="Times New Roman"/>
          <w:color w:val="auto"/>
        </w:rPr>
        <w:t xml:space="preserve"> Director, Cox Health Center</w:t>
      </w:r>
    </w:p>
    <w:p w:rsidR="00687F2D" w:rsidRPr="00B3272D" w:rsidRDefault="00687F2D" w:rsidP="00687F2D">
      <w:pPr>
        <w:spacing w:after="10" w:line="250" w:lineRule="auto"/>
        <w:ind w:left="10" w:right="669" w:hanging="10"/>
        <w:rPr>
          <w:rFonts w:asciiTheme="minorHAnsi" w:hAnsiTheme="minorHAnsi" w:cs="Times New Roman"/>
          <w:color w:val="auto"/>
        </w:rPr>
      </w:pPr>
      <w:r w:rsidRPr="00B3272D">
        <w:rPr>
          <w:rFonts w:asciiTheme="minorHAnsi" w:hAnsiTheme="minorHAnsi" w:cs="Times New Roman"/>
          <w:b/>
          <w:color w:val="auto"/>
        </w:rPr>
        <w:t>Office Location</w:t>
      </w:r>
      <w:r w:rsidRPr="00B3272D">
        <w:rPr>
          <w:rFonts w:asciiTheme="minorHAnsi" w:hAnsiTheme="minorHAnsi" w:cs="Times New Roman"/>
          <w:color w:val="auto"/>
        </w:rPr>
        <w:t>: 104 W. Scott Lane</w:t>
      </w:r>
    </w:p>
    <w:p w:rsidR="00687F2D" w:rsidRPr="00B3272D" w:rsidRDefault="00687F2D" w:rsidP="00687F2D">
      <w:pPr>
        <w:spacing w:after="10" w:line="250" w:lineRule="auto"/>
        <w:ind w:left="10" w:right="669" w:hanging="10"/>
        <w:rPr>
          <w:rFonts w:asciiTheme="minorHAnsi" w:hAnsiTheme="minorHAnsi" w:cs="Times New Roman"/>
          <w:color w:val="auto"/>
        </w:rPr>
      </w:pPr>
      <w:r w:rsidRPr="00B3272D">
        <w:rPr>
          <w:rFonts w:asciiTheme="minorHAnsi" w:hAnsiTheme="minorHAnsi" w:cs="Times New Roman"/>
          <w:b/>
          <w:color w:val="auto"/>
        </w:rPr>
        <w:t>Campus Phone:</w:t>
      </w:r>
      <w:r w:rsidRPr="00B3272D">
        <w:rPr>
          <w:rFonts w:asciiTheme="minorHAnsi" w:hAnsiTheme="minorHAnsi" w:cs="Times New Roman"/>
          <w:color w:val="auto"/>
        </w:rPr>
        <w:t xml:space="preserve"> (740) 427-5525</w:t>
      </w:r>
    </w:p>
    <w:p w:rsidR="001A2918" w:rsidRPr="00B3272D" w:rsidRDefault="001A2918" w:rsidP="00687F2D">
      <w:pPr>
        <w:spacing w:after="10" w:line="250" w:lineRule="auto"/>
        <w:ind w:left="10" w:right="669" w:hanging="10"/>
        <w:rPr>
          <w:rFonts w:asciiTheme="minorHAnsi" w:hAnsiTheme="minorHAnsi" w:cs="Times New Roman"/>
          <w:color w:val="auto"/>
        </w:rPr>
      </w:pPr>
      <w:r w:rsidRPr="00B3272D">
        <w:rPr>
          <w:rFonts w:asciiTheme="minorHAnsi" w:hAnsiTheme="minorHAnsi" w:cs="Times New Roman"/>
          <w:b/>
          <w:color w:val="auto"/>
        </w:rPr>
        <w:t>Regarding:</w:t>
      </w:r>
      <w:r w:rsidRPr="00B3272D">
        <w:rPr>
          <w:rFonts w:asciiTheme="minorHAnsi" w:hAnsiTheme="minorHAnsi" w:cs="Times New Roman"/>
          <w:color w:val="auto"/>
        </w:rPr>
        <w:t xml:space="preserve"> Concussion follow-up and management</w:t>
      </w:r>
    </w:p>
    <w:p w:rsidR="00687F2D" w:rsidRPr="00B3272D" w:rsidRDefault="00687F2D" w:rsidP="00687F2D">
      <w:pPr>
        <w:spacing w:after="0"/>
        <w:rPr>
          <w:rFonts w:asciiTheme="minorHAnsi" w:eastAsia="Times New Roman" w:hAnsiTheme="minorHAnsi" w:cs="Times New Roman"/>
          <w:b/>
          <w:color w:val="auto"/>
          <w:sz w:val="24"/>
        </w:rPr>
      </w:pPr>
    </w:p>
    <w:p w:rsidR="00687F2D" w:rsidRPr="00B3272D" w:rsidRDefault="00687F2D" w:rsidP="00687F2D">
      <w:pPr>
        <w:spacing w:after="0"/>
        <w:rPr>
          <w:rFonts w:asciiTheme="minorHAnsi" w:hAnsiTheme="minorHAnsi"/>
          <w:color w:val="auto"/>
        </w:rPr>
      </w:pPr>
      <w:r w:rsidRPr="00B3272D">
        <w:rPr>
          <w:rFonts w:asciiTheme="minorHAnsi" w:eastAsia="Times New Roman" w:hAnsiTheme="minorHAnsi" w:cs="Times New Roman"/>
          <w:b/>
          <w:color w:val="auto"/>
        </w:rPr>
        <w:t xml:space="preserve">Erin F. Salva </w:t>
      </w:r>
    </w:p>
    <w:p w:rsidR="00687F2D" w:rsidRPr="00B3272D" w:rsidRDefault="00687F2D" w:rsidP="00687F2D">
      <w:pPr>
        <w:spacing w:after="10" w:line="250" w:lineRule="auto"/>
        <w:ind w:left="10" w:right="669" w:hanging="10"/>
        <w:rPr>
          <w:rFonts w:asciiTheme="minorHAnsi" w:hAnsiTheme="minorHAnsi"/>
          <w:color w:val="auto"/>
        </w:rPr>
      </w:pPr>
      <w:r w:rsidRPr="00B3272D">
        <w:rPr>
          <w:rFonts w:asciiTheme="minorHAnsi" w:eastAsia="Times New Roman" w:hAnsiTheme="minorHAnsi" w:cs="Times New Roman"/>
          <w:b/>
          <w:color w:val="auto"/>
        </w:rPr>
        <w:t xml:space="preserve">Email: </w:t>
      </w:r>
      <w:r w:rsidRPr="00B3272D">
        <w:rPr>
          <w:rFonts w:asciiTheme="minorHAnsi" w:eastAsia="Times New Roman" w:hAnsiTheme="minorHAnsi" w:cs="Times New Roman"/>
          <w:color w:val="auto"/>
        </w:rPr>
        <w:t xml:space="preserve">salvae@kenyon.edu </w:t>
      </w:r>
    </w:p>
    <w:p w:rsidR="00687F2D" w:rsidRPr="00B3272D" w:rsidRDefault="00687F2D" w:rsidP="00687F2D">
      <w:pPr>
        <w:spacing w:after="10" w:line="250" w:lineRule="auto"/>
        <w:ind w:left="10" w:right="669" w:hanging="10"/>
        <w:rPr>
          <w:rFonts w:asciiTheme="minorHAnsi" w:hAnsiTheme="minorHAnsi"/>
          <w:color w:val="auto"/>
        </w:rPr>
      </w:pPr>
      <w:r w:rsidRPr="00B3272D">
        <w:rPr>
          <w:rFonts w:asciiTheme="minorHAnsi" w:eastAsia="Times New Roman" w:hAnsiTheme="minorHAnsi" w:cs="Times New Roman"/>
          <w:b/>
          <w:color w:val="auto"/>
        </w:rPr>
        <w:t xml:space="preserve">Title: </w:t>
      </w:r>
      <w:r w:rsidRPr="00B3272D">
        <w:rPr>
          <w:rFonts w:asciiTheme="minorHAnsi" w:eastAsia="Times New Roman" w:hAnsiTheme="minorHAnsi" w:cs="Times New Roman"/>
          <w:color w:val="auto"/>
        </w:rPr>
        <w:t xml:space="preserve">Director, Student Accessibility and Support Services </w:t>
      </w:r>
    </w:p>
    <w:p w:rsidR="00687F2D" w:rsidRPr="00B3272D" w:rsidRDefault="00687F2D" w:rsidP="00687F2D">
      <w:pPr>
        <w:spacing w:after="10" w:line="250" w:lineRule="auto"/>
        <w:ind w:left="10" w:right="669" w:hanging="10"/>
        <w:rPr>
          <w:rFonts w:asciiTheme="minorHAnsi" w:eastAsia="Times New Roman" w:hAnsiTheme="minorHAnsi" w:cs="Times New Roman"/>
          <w:color w:val="auto"/>
        </w:rPr>
      </w:pPr>
      <w:r w:rsidRPr="00B3272D">
        <w:rPr>
          <w:rFonts w:asciiTheme="minorHAnsi" w:eastAsia="Times New Roman" w:hAnsiTheme="minorHAnsi" w:cs="Times New Roman"/>
          <w:b/>
          <w:color w:val="auto"/>
        </w:rPr>
        <w:t xml:space="preserve">Office location: </w:t>
      </w:r>
      <w:r w:rsidRPr="00B3272D">
        <w:rPr>
          <w:rFonts w:asciiTheme="minorHAnsi" w:eastAsia="Times New Roman" w:hAnsiTheme="minorHAnsi" w:cs="Times New Roman"/>
          <w:color w:val="auto"/>
        </w:rPr>
        <w:t xml:space="preserve">Lower level of Olin Library (beside the Writing Center) </w:t>
      </w:r>
      <w:r w:rsidRPr="00B3272D">
        <w:rPr>
          <w:rFonts w:asciiTheme="minorHAnsi" w:eastAsia="Times New Roman" w:hAnsiTheme="minorHAnsi" w:cs="Times New Roman"/>
          <w:b/>
          <w:color w:val="auto"/>
        </w:rPr>
        <w:t xml:space="preserve">Campus Phone: </w:t>
      </w:r>
      <w:r w:rsidRPr="00B3272D">
        <w:rPr>
          <w:rFonts w:asciiTheme="minorHAnsi" w:eastAsia="Times New Roman" w:hAnsiTheme="minorHAnsi" w:cs="Times New Roman"/>
          <w:color w:val="auto"/>
        </w:rPr>
        <w:t xml:space="preserve">(740) 427-5453 </w:t>
      </w:r>
    </w:p>
    <w:p w:rsidR="001A2918" w:rsidRPr="00B3272D" w:rsidRDefault="001A2918" w:rsidP="00687F2D">
      <w:pPr>
        <w:spacing w:after="10" w:line="250" w:lineRule="auto"/>
        <w:ind w:left="10" w:right="669" w:hanging="10"/>
        <w:rPr>
          <w:rFonts w:asciiTheme="minorHAnsi" w:eastAsia="Times New Roman" w:hAnsiTheme="minorHAnsi" w:cs="Times New Roman"/>
          <w:color w:val="auto"/>
        </w:rPr>
      </w:pPr>
      <w:r w:rsidRPr="00B3272D">
        <w:rPr>
          <w:rFonts w:asciiTheme="minorHAnsi" w:eastAsia="Times New Roman" w:hAnsiTheme="minorHAnsi" w:cs="Times New Roman"/>
          <w:b/>
          <w:color w:val="auto"/>
        </w:rPr>
        <w:t>Regarding:</w:t>
      </w:r>
      <w:r w:rsidRPr="00B3272D">
        <w:rPr>
          <w:rFonts w:asciiTheme="minorHAnsi" w:eastAsia="Times New Roman" w:hAnsiTheme="minorHAnsi" w:cs="Times New Roman"/>
          <w:color w:val="auto"/>
        </w:rPr>
        <w:t xml:space="preserve"> Academic </w:t>
      </w:r>
      <w:r w:rsidR="00B3272D" w:rsidRPr="00B3272D">
        <w:rPr>
          <w:rFonts w:asciiTheme="minorHAnsi" w:eastAsia="Times New Roman" w:hAnsiTheme="minorHAnsi" w:cs="Times New Roman"/>
          <w:color w:val="auto"/>
        </w:rPr>
        <w:t>accommodations</w:t>
      </w:r>
      <w:r w:rsidRPr="00B3272D">
        <w:rPr>
          <w:rFonts w:asciiTheme="minorHAnsi" w:eastAsia="Times New Roman" w:hAnsiTheme="minorHAnsi" w:cs="Times New Roman"/>
          <w:color w:val="auto"/>
        </w:rPr>
        <w:t xml:space="preserve"> &amp; support</w:t>
      </w:r>
    </w:p>
    <w:p w:rsidR="00687F2D" w:rsidRPr="00B3272D" w:rsidRDefault="00687F2D" w:rsidP="00687F2D">
      <w:pPr>
        <w:spacing w:after="10" w:line="250" w:lineRule="auto"/>
        <w:ind w:left="10" w:right="669" w:hanging="10"/>
        <w:rPr>
          <w:rFonts w:asciiTheme="minorHAnsi" w:eastAsia="Times New Roman" w:hAnsiTheme="minorHAnsi" w:cs="Times New Roman"/>
          <w:color w:val="auto"/>
          <w:sz w:val="24"/>
        </w:rPr>
      </w:pPr>
    </w:p>
    <w:p w:rsidR="00687F2D" w:rsidRPr="00B3272D" w:rsidRDefault="00687F2D" w:rsidP="00687F2D">
      <w:pPr>
        <w:spacing w:after="10" w:line="250" w:lineRule="auto"/>
        <w:ind w:left="10" w:right="669" w:hanging="10"/>
        <w:rPr>
          <w:rFonts w:asciiTheme="minorHAnsi" w:eastAsia="Times New Roman" w:hAnsiTheme="minorHAnsi" w:cs="Times New Roman"/>
          <w:color w:val="auto"/>
          <w:sz w:val="24"/>
        </w:rPr>
      </w:pPr>
      <w:r w:rsidRPr="00B3272D">
        <w:rPr>
          <w:rFonts w:asciiTheme="minorHAnsi" w:eastAsia="Times New Roman" w:hAnsiTheme="minorHAnsi" w:cs="Times New Roman"/>
          <w:color w:val="auto"/>
          <w:sz w:val="24"/>
        </w:rPr>
        <w:t xml:space="preserve"> </w:t>
      </w:r>
    </w:p>
    <w:p w:rsidR="00687F2D" w:rsidRPr="00B3272D" w:rsidRDefault="00687F2D" w:rsidP="00687F2D">
      <w:pPr>
        <w:spacing w:after="10" w:line="250" w:lineRule="auto"/>
        <w:ind w:left="10" w:right="669" w:hanging="10"/>
        <w:rPr>
          <w:rFonts w:asciiTheme="minorHAnsi" w:hAnsiTheme="minorHAnsi" w:cs="Times New Roman"/>
          <w:b/>
          <w:color w:val="auto"/>
        </w:rPr>
      </w:pPr>
      <w:r w:rsidRPr="00B3272D">
        <w:rPr>
          <w:rFonts w:asciiTheme="minorHAnsi" w:hAnsiTheme="minorHAnsi" w:cs="Times New Roman"/>
          <w:b/>
          <w:color w:val="auto"/>
        </w:rPr>
        <w:t>Hoi Ning Ngai</w:t>
      </w:r>
    </w:p>
    <w:p w:rsidR="00687F2D" w:rsidRPr="00B3272D" w:rsidRDefault="00687F2D" w:rsidP="00687F2D">
      <w:pPr>
        <w:spacing w:after="10" w:line="250" w:lineRule="auto"/>
        <w:ind w:left="10" w:right="669" w:hanging="10"/>
        <w:rPr>
          <w:rFonts w:asciiTheme="minorHAnsi" w:hAnsiTheme="minorHAnsi" w:cs="Times New Roman"/>
          <w:color w:val="auto"/>
        </w:rPr>
      </w:pPr>
      <w:r w:rsidRPr="00B3272D">
        <w:rPr>
          <w:rFonts w:asciiTheme="minorHAnsi" w:hAnsiTheme="minorHAnsi" w:cs="Times New Roman"/>
          <w:b/>
          <w:color w:val="auto"/>
        </w:rPr>
        <w:t>Email:</w:t>
      </w:r>
      <w:r w:rsidRPr="00B3272D">
        <w:rPr>
          <w:rFonts w:asciiTheme="minorHAnsi" w:hAnsiTheme="minorHAnsi" w:cs="Times New Roman"/>
          <w:color w:val="auto"/>
        </w:rPr>
        <w:t xml:space="preserve"> </w:t>
      </w:r>
      <w:hyperlink r:id="rId7" w:history="1">
        <w:r w:rsidRPr="00B3272D">
          <w:rPr>
            <w:rStyle w:val="Hyperlink"/>
            <w:rFonts w:asciiTheme="minorHAnsi" w:hAnsiTheme="minorHAnsi" w:cs="Times New Roman"/>
            <w:color w:val="auto"/>
          </w:rPr>
          <w:t>ngaih@kenyon.edu</w:t>
        </w:r>
      </w:hyperlink>
      <w:r w:rsidRPr="00B3272D">
        <w:rPr>
          <w:rFonts w:asciiTheme="minorHAnsi" w:hAnsiTheme="minorHAnsi" w:cs="Times New Roman"/>
          <w:color w:val="auto"/>
        </w:rPr>
        <w:t xml:space="preserve"> </w:t>
      </w:r>
    </w:p>
    <w:p w:rsidR="00687F2D" w:rsidRPr="00B3272D" w:rsidRDefault="00687F2D" w:rsidP="00687F2D">
      <w:pPr>
        <w:spacing w:after="10" w:line="250" w:lineRule="auto"/>
        <w:ind w:left="10" w:right="669" w:hanging="10"/>
        <w:rPr>
          <w:rFonts w:asciiTheme="minorHAnsi" w:hAnsiTheme="minorHAnsi" w:cs="Times New Roman"/>
          <w:color w:val="auto"/>
        </w:rPr>
      </w:pPr>
      <w:r w:rsidRPr="00B3272D">
        <w:rPr>
          <w:rFonts w:asciiTheme="minorHAnsi" w:hAnsiTheme="minorHAnsi" w:cs="Times New Roman"/>
          <w:b/>
          <w:color w:val="auto"/>
        </w:rPr>
        <w:t>Title:</w:t>
      </w:r>
      <w:r w:rsidRPr="00B3272D">
        <w:rPr>
          <w:rFonts w:asciiTheme="minorHAnsi" w:hAnsiTheme="minorHAnsi" w:cs="Times New Roman"/>
          <w:color w:val="auto"/>
        </w:rPr>
        <w:t xml:space="preserve"> Dean of Academic Advising and Support</w:t>
      </w:r>
    </w:p>
    <w:p w:rsidR="00687F2D" w:rsidRPr="00B3272D" w:rsidRDefault="00687F2D" w:rsidP="00687F2D">
      <w:pPr>
        <w:spacing w:after="10" w:line="250" w:lineRule="auto"/>
        <w:ind w:left="10" w:right="669" w:hanging="10"/>
        <w:rPr>
          <w:rFonts w:asciiTheme="minorHAnsi" w:hAnsiTheme="minorHAnsi" w:cs="Times New Roman"/>
          <w:color w:val="auto"/>
        </w:rPr>
      </w:pPr>
      <w:r w:rsidRPr="00B3272D">
        <w:rPr>
          <w:rFonts w:asciiTheme="minorHAnsi" w:hAnsiTheme="minorHAnsi" w:cs="Times New Roman"/>
          <w:b/>
          <w:color w:val="auto"/>
        </w:rPr>
        <w:t>Office Location</w:t>
      </w:r>
      <w:r w:rsidRPr="00B3272D">
        <w:rPr>
          <w:rFonts w:asciiTheme="minorHAnsi" w:hAnsiTheme="minorHAnsi" w:cs="Times New Roman"/>
          <w:color w:val="auto"/>
        </w:rPr>
        <w:t>: Edwards House</w:t>
      </w:r>
      <w:r w:rsidR="00B3272D">
        <w:rPr>
          <w:rFonts w:asciiTheme="minorHAnsi" w:hAnsiTheme="minorHAnsi" w:cs="Times New Roman"/>
          <w:color w:val="auto"/>
        </w:rPr>
        <w:t>, Second Floor</w:t>
      </w:r>
    </w:p>
    <w:p w:rsidR="00687F2D" w:rsidRPr="00B3272D" w:rsidRDefault="00687F2D" w:rsidP="00687F2D">
      <w:pPr>
        <w:spacing w:after="10" w:line="250" w:lineRule="auto"/>
        <w:ind w:left="10" w:right="669" w:hanging="10"/>
        <w:rPr>
          <w:rFonts w:asciiTheme="minorHAnsi" w:hAnsiTheme="minorHAnsi" w:cs="Times New Roman"/>
          <w:color w:val="auto"/>
        </w:rPr>
      </w:pPr>
      <w:r w:rsidRPr="00B3272D">
        <w:rPr>
          <w:rFonts w:asciiTheme="minorHAnsi" w:hAnsiTheme="minorHAnsi" w:cs="Times New Roman"/>
          <w:b/>
          <w:color w:val="auto"/>
        </w:rPr>
        <w:t>Campus Phone:</w:t>
      </w:r>
      <w:r w:rsidRPr="00B3272D">
        <w:rPr>
          <w:rFonts w:asciiTheme="minorHAnsi" w:hAnsiTheme="minorHAnsi" w:cs="Times New Roman"/>
          <w:color w:val="auto"/>
        </w:rPr>
        <w:t xml:space="preserve"> (740) 427-5145</w:t>
      </w:r>
    </w:p>
    <w:p w:rsidR="001A2918" w:rsidRPr="00B3272D" w:rsidRDefault="001A2918" w:rsidP="00687F2D">
      <w:pPr>
        <w:spacing w:after="10" w:line="250" w:lineRule="auto"/>
        <w:ind w:left="10" w:right="669" w:hanging="10"/>
        <w:rPr>
          <w:rFonts w:asciiTheme="minorHAnsi" w:hAnsiTheme="minorHAnsi" w:cs="Times New Roman"/>
          <w:color w:val="auto"/>
        </w:rPr>
      </w:pPr>
      <w:r w:rsidRPr="00B3272D">
        <w:rPr>
          <w:rFonts w:asciiTheme="minorHAnsi" w:hAnsiTheme="minorHAnsi" w:cs="Times New Roman"/>
          <w:b/>
          <w:color w:val="auto"/>
        </w:rPr>
        <w:t>Regarding:</w:t>
      </w:r>
      <w:r w:rsidRPr="00B3272D">
        <w:rPr>
          <w:rFonts w:asciiTheme="minorHAnsi" w:hAnsiTheme="minorHAnsi" w:cs="Times New Roman"/>
          <w:color w:val="auto"/>
        </w:rPr>
        <w:t xml:space="preserve"> </w:t>
      </w:r>
      <w:r w:rsidR="00B3272D" w:rsidRPr="00B3272D">
        <w:rPr>
          <w:rFonts w:asciiTheme="minorHAnsi" w:hAnsiTheme="minorHAnsi" w:cs="Times New Roman"/>
          <w:color w:val="auto"/>
        </w:rPr>
        <w:t>Course and/or semester withdrawal</w:t>
      </w:r>
    </w:p>
    <w:p w:rsidR="00687F2D" w:rsidRPr="00B3272D" w:rsidRDefault="00687F2D" w:rsidP="00687F2D">
      <w:pPr>
        <w:spacing w:after="10" w:line="250" w:lineRule="auto"/>
        <w:ind w:left="10" w:right="669" w:hanging="10"/>
        <w:rPr>
          <w:rFonts w:asciiTheme="minorHAnsi" w:hAnsiTheme="minorHAnsi"/>
          <w:color w:val="auto"/>
        </w:rPr>
      </w:pPr>
    </w:p>
    <w:p w:rsidR="00687F2D" w:rsidRPr="00B3272D" w:rsidRDefault="00687F2D">
      <w:pPr>
        <w:spacing w:after="13" w:line="248" w:lineRule="auto"/>
        <w:ind w:left="10" w:hanging="10"/>
        <w:rPr>
          <w:rFonts w:asciiTheme="minorHAnsi" w:eastAsia="Times New Roman" w:hAnsiTheme="minorHAnsi" w:cs="Times New Roman"/>
          <w:color w:val="auto"/>
          <w:sz w:val="20"/>
        </w:rPr>
      </w:pPr>
    </w:p>
    <w:p w:rsidR="00687F2D" w:rsidRPr="00B3272D" w:rsidRDefault="00687F2D">
      <w:pPr>
        <w:spacing w:after="13" w:line="248" w:lineRule="auto"/>
        <w:ind w:left="10" w:hanging="10"/>
        <w:rPr>
          <w:rFonts w:asciiTheme="minorHAnsi" w:eastAsia="Times New Roman" w:hAnsiTheme="minorHAnsi" w:cs="Times New Roman"/>
          <w:color w:val="auto"/>
          <w:sz w:val="20"/>
        </w:rPr>
      </w:pPr>
    </w:p>
    <w:p w:rsidR="00687F2D" w:rsidRPr="00B3272D" w:rsidRDefault="00687F2D">
      <w:pPr>
        <w:spacing w:after="13" w:line="248" w:lineRule="auto"/>
        <w:ind w:left="10" w:hanging="10"/>
        <w:rPr>
          <w:rFonts w:asciiTheme="minorHAnsi" w:eastAsia="Times New Roman" w:hAnsiTheme="minorHAnsi" w:cs="Times New Roman"/>
          <w:color w:val="auto"/>
          <w:sz w:val="20"/>
        </w:rPr>
      </w:pPr>
    </w:p>
    <w:p w:rsidR="00687F2D" w:rsidRPr="00B3272D" w:rsidRDefault="00687F2D">
      <w:pPr>
        <w:spacing w:after="13" w:line="248" w:lineRule="auto"/>
        <w:ind w:left="10" w:hanging="10"/>
        <w:rPr>
          <w:rFonts w:asciiTheme="minorHAnsi" w:eastAsia="Times New Roman" w:hAnsiTheme="minorHAnsi" w:cs="Times New Roman"/>
          <w:color w:val="auto"/>
          <w:sz w:val="20"/>
        </w:rPr>
      </w:pPr>
    </w:p>
    <w:p w:rsidR="00687F2D" w:rsidRPr="00B3272D" w:rsidRDefault="00687F2D">
      <w:pPr>
        <w:spacing w:after="13" w:line="248" w:lineRule="auto"/>
        <w:ind w:left="10" w:hanging="10"/>
        <w:rPr>
          <w:rFonts w:asciiTheme="minorHAnsi" w:eastAsia="Times New Roman" w:hAnsiTheme="minorHAnsi" w:cs="Times New Roman"/>
          <w:color w:val="auto"/>
          <w:sz w:val="20"/>
        </w:rPr>
      </w:pPr>
    </w:p>
    <w:p w:rsidR="00687F2D" w:rsidRPr="00B3272D" w:rsidRDefault="00687F2D">
      <w:pPr>
        <w:spacing w:after="13" w:line="248" w:lineRule="auto"/>
        <w:ind w:left="10" w:hanging="10"/>
        <w:rPr>
          <w:rFonts w:asciiTheme="minorHAnsi" w:eastAsia="Times New Roman" w:hAnsiTheme="minorHAnsi" w:cs="Times New Roman"/>
          <w:color w:val="auto"/>
          <w:sz w:val="20"/>
        </w:rPr>
      </w:pPr>
    </w:p>
    <w:p w:rsidR="00687F2D" w:rsidRPr="00B3272D" w:rsidRDefault="00687F2D">
      <w:pPr>
        <w:spacing w:after="13" w:line="248" w:lineRule="auto"/>
        <w:ind w:left="10" w:hanging="10"/>
        <w:rPr>
          <w:rFonts w:asciiTheme="minorHAnsi" w:eastAsia="Times New Roman" w:hAnsiTheme="minorHAnsi" w:cs="Times New Roman"/>
          <w:color w:val="auto"/>
          <w:sz w:val="20"/>
        </w:rPr>
      </w:pPr>
    </w:p>
    <w:p w:rsidR="00687F2D" w:rsidRPr="00B3272D" w:rsidRDefault="00687F2D">
      <w:pPr>
        <w:spacing w:after="13" w:line="248" w:lineRule="auto"/>
        <w:ind w:left="10" w:hanging="10"/>
        <w:rPr>
          <w:rFonts w:asciiTheme="minorHAnsi" w:eastAsia="Times New Roman" w:hAnsiTheme="minorHAnsi" w:cs="Times New Roman"/>
          <w:color w:val="auto"/>
          <w:sz w:val="20"/>
        </w:rPr>
      </w:pPr>
    </w:p>
    <w:sectPr w:rsidR="00687F2D" w:rsidRPr="00B3272D" w:rsidSect="00B3272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353DE"/>
    <w:multiLevelType w:val="hybridMultilevel"/>
    <w:tmpl w:val="06542930"/>
    <w:lvl w:ilvl="0" w:tplc="A3C42A48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AED6EE">
      <w:start w:val="1"/>
      <w:numFmt w:val="bullet"/>
      <w:lvlText w:val="o"/>
      <w:lvlJc w:val="left"/>
      <w:pPr>
        <w:ind w:left="1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24602E">
      <w:start w:val="1"/>
      <w:numFmt w:val="bullet"/>
      <w:lvlText w:val="▪"/>
      <w:lvlJc w:val="left"/>
      <w:pPr>
        <w:ind w:left="2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061C1A">
      <w:start w:val="1"/>
      <w:numFmt w:val="bullet"/>
      <w:lvlText w:val="•"/>
      <w:lvlJc w:val="left"/>
      <w:pPr>
        <w:ind w:left="2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211A8">
      <w:start w:val="1"/>
      <w:numFmt w:val="bullet"/>
      <w:lvlText w:val="o"/>
      <w:lvlJc w:val="left"/>
      <w:pPr>
        <w:ind w:left="3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8037D8">
      <w:start w:val="1"/>
      <w:numFmt w:val="bullet"/>
      <w:lvlText w:val="▪"/>
      <w:lvlJc w:val="left"/>
      <w:pPr>
        <w:ind w:left="4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2ED640">
      <w:start w:val="1"/>
      <w:numFmt w:val="bullet"/>
      <w:lvlText w:val="•"/>
      <w:lvlJc w:val="left"/>
      <w:pPr>
        <w:ind w:left="4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50B9D8">
      <w:start w:val="1"/>
      <w:numFmt w:val="bullet"/>
      <w:lvlText w:val="o"/>
      <w:lvlJc w:val="left"/>
      <w:pPr>
        <w:ind w:left="5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EE8DFC">
      <w:start w:val="1"/>
      <w:numFmt w:val="bullet"/>
      <w:lvlText w:val="▪"/>
      <w:lvlJc w:val="left"/>
      <w:pPr>
        <w:ind w:left="6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342211"/>
    <w:multiLevelType w:val="hybridMultilevel"/>
    <w:tmpl w:val="228E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11101"/>
    <w:multiLevelType w:val="hybridMultilevel"/>
    <w:tmpl w:val="23467B0A"/>
    <w:lvl w:ilvl="0" w:tplc="99CC97FA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47D9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E44C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B8B4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98F9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922E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9E79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EA32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0266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FD"/>
    <w:rsid w:val="00090AEE"/>
    <w:rsid w:val="0018401E"/>
    <w:rsid w:val="001A2918"/>
    <w:rsid w:val="0021745D"/>
    <w:rsid w:val="00361F24"/>
    <w:rsid w:val="006518B2"/>
    <w:rsid w:val="00687F2D"/>
    <w:rsid w:val="00965C41"/>
    <w:rsid w:val="00A84B54"/>
    <w:rsid w:val="00AF1C9D"/>
    <w:rsid w:val="00B3272D"/>
    <w:rsid w:val="00E21D49"/>
    <w:rsid w:val="00E859FD"/>
    <w:rsid w:val="00E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B4F3EB-3423-412E-83B4-C54E2DD1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C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5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gaih@keny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lersk@kenyon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and Information Services</dc:creator>
  <cp:keywords/>
  <cp:lastModifiedBy>Emily J Wise</cp:lastModifiedBy>
  <cp:revision>2</cp:revision>
  <cp:lastPrinted>2015-03-20T18:40:00Z</cp:lastPrinted>
  <dcterms:created xsi:type="dcterms:W3CDTF">2015-04-01T19:19:00Z</dcterms:created>
  <dcterms:modified xsi:type="dcterms:W3CDTF">2015-04-01T19:19:00Z</dcterms:modified>
</cp:coreProperties>
</file>